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false"/>
        <w:keepLines w:val="false"/>
        <w:widowControl w:val="false"/>
        <w:pBdr/>
        <w:spacing w:lineRule="auto" w:line="240" w:before="90" w:after="0"/>
        <w:ind w:left="0" w:right="0" w:hanging="0"/>
        <w:jc w:val="both"/>
        <w:rPr>
          <w:rFonts w:ascii="Arial" w:hAnsi="Arial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Cs w:val="24"/>
          <w:u w:val="none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Cs w:val="24"/>
          <w:u w:val="none"/>
        </w:rPr>
      </w:r>
    </w:p>
    <w:p>
      <w:pPr>
        <w:pStyle w:val="Normal"/>
        <w:widowControl w:val="false"/>
        <w:pBdr/>
        <w:spacing w:lineRule="auto" w:line="240" w:before="90" w:after="0"/>
        <w:ind w:left="0" w:right="0" w:hanging="0"/>
        <w:jc w:val="center"/>
        <w:rPr>
          <w:rFonts w:ascii="Arial" w:hAnsi="Arial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Cs w:val="24"/>
          <w:u w:val="none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Cs w:val="24"/>
          <w:u w:val="none"/>
        </w:rPr>
      </w:r>
    </w:p>
    <w:p>
      <w:pPr>
        <w:pStyle w:val="Normal"/>
        <w:widowControl w:val="false"/>
        <w:pBdr/>
        <w:spacing w:lineRule="auto" w:line="240" w:before="90" w:after="0"/>
        <w:ind w:left="0" w:right="0" w:hanging="0"/>
        <w:jc w:val="center"/>
        <w:rPr>
          <w:rFonts w:ascii="Arial" w:hAnsi="Arial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Cs w:val="24"/>
          <w:u w:val="none"/>
        </w:rPr>
        <w:t>TE</w:t>
      </w: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Cs w:val="24"/>
          <w:u w:val="none"/>
        </w:rPr>
        <w:t>RMO DE COMPROMISSO E RESPONSABILIDADE DO BOLSISTA</w:t>
      </w:r>
    </w:p>
    <w:p>
      <w:pPr>
        <w:pStyle w:val="Normal"/>
        <w:spacing w:lineRule="auto" w:line="240" w:before="0" w:after="0"/>
        <w:ind w:left="0" w:right="350" w:hanging="0"/>
        <w:jc w:val="center"/>
        <w:rPr>
          <w:rFonts w:ascii="Arial" w:hAnsi="Arial"/>
        </w:rPr>
      </w:pPr>
      <w:r>
        <w:rPr>
          <w:rFonts w:eastAsia="Times New Roman" w:cs="Times New Roman" w:ascii="Arial" w:hAnsi="Arial"/>
          <w:b/>
          <w:position w:val="0"/>
          <w:sz w:val="24"/>
          <w:sz w:val="24"/>
          <w:szCs w:val="24"/>
          <w:vertAlign w:val="baseline"/>
        </w:rPr>
        <w:t>EDITAL DE MONITORIA Nº 0</w:t>
      </w:r>
      <w:r>
        <w:rPr>
          <w:rFonts w:eastAsia="Times New Roman" w:cs="Times New Roman" w:ascii="Arial" w:hAnsi="Arial"/>
          <w:b/>
          <w:position w:val="0"/>
          <w:sz w:val="24"/>
          <w:sz w:val="24"/>
          <w:szCs w:val="24"/>
          <w:vertAlign w:val="baseline"/>
        </w:rPr>
        <w:t>1</w:t>
      </w:r>
      <w:r>
        <w:rPr>
          <w:rFonts w:eastAsia="Times New Roman" w:cs="Times New Roman" w:ascii="Arial" w:hAnsi="Arial"/>
          <w:b/>
          <w:position w:val="0"/>
          <w:sz w:val="24"/>
          <w:sz w:val="24"/>
          <w:szCs w:val="24"/>
          <w:vertAlign w:val="baseline"/>
        </w:rPr>
        <w:t>/202</w:t>
      </w:r>
      <w:r>
        <w:rPr>
          <w:rFonts w:eastAsia="Times New Roman" w:cs="Times New Roman" w:ascii="Arial" w:hAnsi="Arial"/>
          <w:b/>
          <w:position w:val="0"/>
          <w:sz w:val="24"/>
          <w:sz w:val="24"/>
          <w:szCs w:val="24"/>
          <w:vertAlign w:val="baseline"/>
        </w:rPr>
        <w:t>1</w:t>
      </w:r>
      <w:r>
        <w:rPr>
          <w:rFonts w:eastAsia="Times New Roman" w:cs="Times New Roman" w:ascii="Arial" w:hAnsi="Arial"/>
          <w:b/>
          <w:position w:val="0"/>
          <w:sz w:val="24"/>
          <w:sz w:val="24"/>
          <w:szCs w:val="24"/>
          <w:vertAlign w:val="baseline"/>
        </w:rPr>
        <w:t xml:space="preserve"> – CAMPUS CANOINHAS</w:t>
      </w:r>
    </w:p>
    <w:p>
      <w:pPr>
        <w:pStyle w:val="Normal"/>
        <w:spacing w:lineRule="auto" w:line="240" w:before="0" w:after="0"/>
        <w:ind w:left="0" w:right="350" w:hanging="0"/>
        <w:jc w:val="center"/>
        <w:rPr>
          <w:rFonts w:ascii="Arial" w:hAnsi="Arial" w:eastAsia="Times New Roman" w:cs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pacing w:lineRule="auto" w:line="240" w:before="3" w:after="0"/>
        <w:ind w:left="0" w:right="0" w:hanging="0"/>
        <w:jc w:val="both"/>
        <w:rPr>
          <w:rFonts w:ascii="Arial" w:hAnsi="Arial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W w:w="95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70"/>
        <w:gridCol w:w="855"/>
        <w:gridCol w:w="1470"/>
        <w:gridCol w:w="909"/>
        <w:gridCol w:w="1131"/>
        <w:gridCol w:w="405"/>
        <w:gridCol w:w="1815"/>
      </w:tblGrid>
      <w:tr>
        <w:trPr>
          <w:trHeight w:val="465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88" w:after="0"/>
              <w:ind w:left="105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Nome</w:t>
            </w: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88" w:after="0"/>
              <w:ind w:left="106" w:righ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CP</w:t>
            </w: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F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463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83" w:after="0"/>
              <w:ind w:left="105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Endereço</w:t>
            </w: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83" w:after="0"/>
              <w:ind w:left="106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RG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460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80" w:after="0"/>
              <w:ind w:left="105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Fone(s)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8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(   )</w:t>
            </w:r>
          </w:p>
          <w:p>
            <w:pPr>
              <w:pStyle w:val="Normal"/>
              <w:widowControl w:val="false"/>
              <w:pBdr/>
              <w:spacing w:lineRule="auto" w:line="240" w:before="80" w:after="0"/>
              <w:ind w:left="105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pBdr/>
              <w:spacing w:lineRule="auto" w:line="240" w:before="80" w:after="0"/>
              <w:ind w:left="105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8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Email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8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Nascimento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tabs>
                <w:tab w:val="clear" w:pos="709"/>
                <w:tab w:val="left" w:pos="494" w:leader="none"/>
                <w:tab w:val="left" w:pos="920" w:leader="none"/>
                <w:tab w:val="left" w:pos="1403" w:leader="none"/>
              </w:tabs>
              <w:spacing w:lineRule="auto" w:line="240" w:before="80" w:after="0"/>
              <w:ind w:left="134" w:right="0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vertAlign w:val="baseline"/>
              </w:rPr>
              <w:tab/>
            </w: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/</w:t>
            </w: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vertAlign w:val="baseline"/>
              </w:rPr>
              <w:t xml:space="preserve"> </w:t>
              <w:tab/>
            </w: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/</w:t>
            </w: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vertAlign w:val="baseline"/>
              </w:rPr>
              <w:tab/>
            </w:r>
          </w:p>
        </w:tc>
      </w:tr>
      <w:tr>
        <w:trPr>
          <w:trHeight w:val="920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47" w:after="0"/>
              <w:ind w:left="52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Curso matriculado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47" w:after="0"/>
              <w:ind w:left="52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Semestre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47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Matrícula nº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pacing w:lineRule="auto" w:line="240" w:before="11" w:after="0"/>
        <w:ind w:left="0" w:right="0" w:hanging="0"/>
        <w:jc w:val="both"/>
        <w:rPr>
          <w:rFonts w:ascii="Arial" w:hAnsi="Arial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position w:val="0"/>
          <w:sz w:val="24"/>
          <w:sz w:val="24"/>
          <w:szCs w:val="24"/>
          <w:vertAlign w:val="baseline"/>
        </w:rPr>
        <w:t xml:space="preserve">O </w:t>
      </w:r>
      <w:r>
        <w:rPr>
          <w:rFonts w:eastAsia="Times New Roman" w:cs="Times New Roman" w:ascii="Arial" w:hAnsi="Arial"/>
          <w:b/>
          <w:position w:val="0"/>
          <w:sz w:val="24"/>
          <w:sz w:val="24"/>
          <w:szCs w:val="24"/>
          <w:vertAlign w:val="baseline"/>
        </w:rPr>
        <w:t xml:space="preserve">INSTITUTO FEDERAL DE EDUCAÇÃO, CIÊNCIA E TECNOLOGIA DE SANTA CATARINA – CÂMPUS CANOINHAS, </w:t>
      </w:r>
      <w:r>
        <w:rPr>
          <w:rFonts w:eastAsia="Times New Roman" w:cs="Times New Roman" w:ascii="Arial" w:hAnsi="Arial"/>
          <w:position w:val="0"/>
          <w:sz w:val="24"/>
          <w:sz w:val="24"/>
          <w:szCs w:val="24"/>
          <w:vertAlign w:val="baseline"/>
        </w:rPr>
        <w:t xml:space="preserve">situado na Av. Expedicionários, 2150, Campo da Água Verde – SC, por meio do presente instrumento particular, </w:t>
      </w:r>
      <w:r>
        <w:rPr>
          <w:rFonts w:eastAsia="Times New Roman" w:cs="Times New Roman" w:ascii="Arial" w:hAnsi="Arial"/>
          <w:position w:val="0"/>
          <w:sz w:val="24"/>
          <w:sz w:val="24"/>
          <w:szCs w:val="24"/>
          <w:vertAlign w:val="baseline"/>
        </w:rPr>
        <w:t xml:space="preserve">e </w:t>
      </w:r>
      <w:r>
        <w:rPr>
          <w:rFonts w:eastAsia="Times New Roman" w:cs="Times New Roman" w:ascii="Arial" w:hAnsi="Arial"/>
          <w:position w:val="0"/>
          <w:sz w:val="24"/>
          <w:sz w:val="24"/>
          <w:szCs w:val="24"/>
          <w:vertAlign w:val="baseline"/>
        </w:rPr>
        <w:t>as partes supramencionadas firmam termo de compromisso e concessão de bolsa de monitoria, nos seguintes itens:</w:t>
      </w:r>
    </w:p>
    <w:p>
      <w:pPr>
        <w:pStyle w:val="Normal"/>
        <w:spacing w:lineRule="auto" w:line="240" w:before="0" w:after="0"/>
        <w:ind w:left="0" w:right="345" w:hanging="0"/>
        <w:jc w:val="both"/>
        <w:rPr>
          <w:rFonts w:ascii="Arial" w:hAnsi="Arial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413" w:leader="none"/>
        </w:tabs>
        <w:suppressAutoHyphens w:val="true"/>
        <w:bidi w:val="0"/>
        <w:spacing w:lineRule="auto" w:line="240" w:before="117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1. Concederá ao </w:t>
      </w: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BOLSISTA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bolsa de monitoria, para o desenvolvimento das funções de monitor seguindo as normas constantes neste termo e no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edital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 monitoria.</w:t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336" w:leader="none"/>
          <w:tab w:val="left" w:pos="1751" w:leader="none"/>
          <w:tab w:val="left" w:pos="3628" w:leader="none"/>
          <w:tab w:val="left" w:pos="6670" w:leader="none"/>
        </w:tabs>
        <w:suppressAutoHyphens w:val="true"/>
        <w:bidi w:val="0"/>
        <w:spacing w:lineRule="auto" w:line="240" w:before="79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1.1 A bolsa de monitoria de que trata o item acima consistirá, no repasse, por parte do IFSC, mediante depósito em conta nº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  <w:t>___________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, agência nº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  <w:t>_______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do </w:t>
      </w: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Banco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  <w:t>_________________________________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na quantia mensal de R$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366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,00 (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trezentos e sessenta e seis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reais) pagas em outubro, novembro e dezembro de 202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por 10h semanais cumpridas de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11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outubro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a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23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 dezembro de 202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Normal"/>
        <w:widowControl w:val="false"/>
        <w:pBdr/>
        <w:tabs>
          <w:tab w:val="clear" w:pos="709"/>
          <w:tab w:val="left" w:pos="336" w:leader="none"/>
          <w:tab w:val="left" w:pos="1751" w:leader="none"/>
          <w:tab w:val="left" w:pos="3628" w:leader="none"/>
          <w:tab w:val="left" w:pos="6670" w:leader="none"/>
        </w:tabs>
        <w:suppressAutoHyphens w:val="true"/>
        <w:bidi w:val="0"/>
        <w:spacing w:lineRule="auto" w:line="240" w:before="79" w:after="0"/>
        <w:ind w:left="397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285" w:leader="none"/>
        </w:tabs>
        <w:spacing w:lineRule="auto" w:line="240" w:before="82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2. O </w:t>
      </w: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BOLSISTA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obriga-se a:</w:t>
      </w:r>
    </w:p>
    <w:p>
      <w:pPr>
        <w:pStyle w:val="Normal"/>
        <w:keepNext w:val="false"/>
        <w:keepLines w:val="false"/>
        <w:widowControl w:val="false"/>
        <w:pBdr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a) Ser aluno regularmente matriculado em curso do IFSC e com situação regularizada junto ao Departamento Acadêmico e à Biblioteca;</w:t>
      </w:r>
    </w:p>
    <w:p>
      <w:pPr>
        <w:pStyle w:val="Normal"/>
        <w:keepNext w:val="false"/>
        <w:keepLines w:val="false"/>
        <w:widowControl w:val="false"/>
        <w:pBdr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b) Desenvolver as atividades previstas no plano de trabalho definido pelas coordenações dos Cursos Técnicos Integrados,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Concomitante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e Superior;</w:t>
      </w:r>
    </w:p>
    <w:p>
      <w:pPr>
        <w:pStyle w:val="Normal"/>
        <w:keepNext w:val="false"/>
        <w:keepLines w:val="false"/>
        <w:widowControl w:val="false"/>
        <w:pBdr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c) Cumprir os horários preestabelecidos para os plantões de monitoria, que deverão ser de 10 horas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semanais,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nos turnos diurno e/ou noturno, definidos com a Coordenação à qual está vinculado, e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vertAlign w:val="baseline"/>
        </w:rPr>
        <w:t>estar disponível para orientar os colegas na execução de trabalhos e auxiliá-los nas dúvidas, nos devidos horários de plantão;</w:t>
      </w:r>
    </w:p>
    <w:p>
      <w:pPr>
        <w:pStyle w:val="Normal"/>
        <w:keepNext w:val="false"/>
        <w:keepLines w:val="false"/>
        <w:widowControl w:val="false"/>
        <w:pBdr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d) Apresentar junto à coordenação seus horários de plantão;</w:t>
      </w:r>
    </w:p>
    <w:p>
      <w:pPr>
        <w:pStyle w:val="Normal"/>
        <w:keepNext w:val="false"/>
        <w:keepLines w:val="false"/>
        <w:widowControl w:val="false"/>
        <w:pBdr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e) Encaminhar ficha ponto de monitoria, devidamente preenchida e assinada até o </w:t>
      </w: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quinto </w:t>
      </w:r>
    </w:p>
    <w:p>
      <w:pPr>
        <w:pStyle w:val="Normal"/>
        <w:widowControl w:val="false"/>
        <w:pBdr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dia útil de cada mês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na Coordenação à qual está vinculado;</w:t>
      </w:r>
    </w:p>
    <w:p>
      <w:pPr>
        <w:pStyle w:val="Normal"/>
        <w:keepNext w:val="false"/>
        <w:keepLines w:val="false"/>
        <w:widowControl w:val="false"/>
        <w:pBdr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f) Apresentar relatório de procura pelas orientações, contendo horário de início e término, nome do aluno, unidade curricular;</w:t>
      </w:r>
    </w:p>
    <w:p>
      <w:pPr>
        <w:pStyle w:val="Normal"/>
        <w:keepNext w:val="false"/>
        <w:keepLines w:val="false"/>
        <w:widowControl w:val="false"/>
        <w:pBdr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g) Colaborar com a integração entre os alunos e o professor das unidades  curriculares, mantendo sempre o zelo, sigilo e normas de discrição e segurança em todos os aspectos que envolvam a instituição;</w:t>
      </w:r>
    </w:p>
    <w:p>
      <w:pPr>
        <w:pStyle w:val="Normal"/>
        <w:keepNext w:val="false"/>
        <w:keepLines w:val="false"/>
        <w:widowControl w:val="false"/>
        <w:pBdr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h) Preencher ficha de avaliação no final da monitoria;</w:t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413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i) Auxiliar os docentes em tarefas didáticas, compatíveis com o seu grau de conhecimento, relacionada ao auxílio e mediação pedagógica dos estudantes para resolução de exercícios, esclarecimentos de dúvidas com relação ao conteúdo e ao acesso aos ambientes virtuais;</w:t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413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j) devolver ao IFSC, em valores atualizados, a(s) mensalidade(s) recebida(s) indevidamente, caso as obrigações deste Termo de Compromisso não sejam cumpridas.</w:t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285" w:leader="none"/>
        </w:tabs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pBdr/>
        <w:tabs>
          <w:tab w:val="clear" w:pos="709"/>
          <w:tab w:val="left" w:pos="285" w:leader="none"/>
        </w:tabs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3. </w:t>
      </w: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É vedado ao bolsista: </w:t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413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a) Substituir o professor na regência de aulas teóricas e práticas;</w:t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413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b) Exercer a monitoria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em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horário de aula;</w:t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413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c) Elaborar ou corrigir trabalhos e provas;</w:t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45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d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) Atribuir notas e frequência;</w:t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57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) Ter acesso a documentos que não sejam estritamente repassados pela coordenação do setor.</w:t>
      </w:r>
    </w:p>
    <w:p>
      <w:pPr>
        <w:pStyle w:val="Normal"/>
        <w:widowControl w:val="false"/>
        <w:pBdr/>
        <w:tabs>
          <w:tab w:val="clear" w:pos="709"/>
          <w:tab w:val="left" w:pos="413" w:leader="none"/>
        </w:tabs>
        <w:spacing w:lineRule="auto" w:line="276" w:before="0" w:after="0"/>
        <w:ind w:left="928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spacing w:lineRule="auto" w:line="240" w:before="86" w:after="0"/>
        <w:ind w:left="0" w:right="0" w:hanging="0"/>
        <w:jc w:val="both"/>
        <w:rPr>
          <w:rFonts w:ascii="Arial" w:hAnsi="Arial" w:eastAsia="Times New Roman" w:cs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/>
          <w:position w:val="0"/>
          <w:sz w:val="24"/>
          <w:sz w:val="24"/>
          <w:szCs w:val="24"/>
          <w:vertAlign w:val="baseline"/>
        </w:rPr>
        <w:t>Declaro estar ciente que, ao infringir qualquer uma das normas constantes neste termo, poderei ser automaticamente desligado(a) de minhas funções sem prévio aviso.</w:t>
      </w:r>
    </w:p>
    <w:p>
      <w:pPr>
        <w:pStyle w:val="Normal"/>
        <w:keepNext w:val="false"/>
        <w:keepLines w:val="false"/>
        <w:widowControl w:val="false"/>
        <w:pBdr/>
        <w:spacing w:lineRule="auto" w:line="240" w:before="0" w:after="120"/>
        <w:ind w:left="0" w:right="0" w:hanging="0"/>
        <w:jc w:val="both"/>
        <w:rPr>
          <w:rFonts w:ascii="Arial" w:hAnsi="Arial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pBdr/>
        <w:spacing w:lineRule="auto" w:line="240" w:before="0" w:after="120"/>
        <w:ind w:left="0" w:right="0" w:hanging="0"/>
        <w:jc w:val="both"/>
        <w:rPr>
          <w:rFonts w:ascii="Arial" w:hAnsi="Arial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9269" w:leader="none"/>
        </w:tabs>
        <w:spacing w:lineRule="auto" w:line="240" w:before="0" w:after="120"/>
        <w:ind w:left="5443" w:right="0" w:hanging="0"/>
        <w:jc w:val="both"/>
        <w:rPr>
          <w:rFonts w:ascii="Arial" w:hAnsi="Arial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Canoinhas,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11</w:t>
      </w: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de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outubro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 202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1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Normal"/>
        <w:widowControl w:val="false"/>
        <w:pBdr/>
        <w:tabs>
          <w:tab w:val="clear" w:pos="709"/>
          <w:tab w:val="left" w:pos="9269" w:leader="none"/>
        </w:tabs>
        <w:spacing w:lineRule="auto" w:line="240" w:before="0" w:after="120"/>
        <w:ind w:left="5443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pacing w:lineRule="auto" w:line="240" w:before="0" w:after="120"/>
        <w:ind w:left="0" w:right="0" w:hanging="0"/>
        <w:jc w:val="both"/>
        <w:rPr>
          <w:rFonts w:ascii="Arial" w:hAnsi="Arial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336" w:leader="none"/>
          <w:tab w:val="left" w:pos="1751" w:leader="none"/>
          <w:tab w:val="left" w:pos="3628" w:leader="none"/>
          <w:tab w:val="left" w:pos="6670" w:leader="none"/>
        </w:tabs>
        <w:suppressAutoHyphens w:val="true"/>
        <w:bidi w:val="0"/>
        <w:spacing w:lineRule="auto" w:line="240" w:before="79" w:after="0"/>
        <w:ind w:left="397" w:right="0" w:hanging="0"/>
        <w:jc w:val="center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vertAlign w:val="baseline"/>
        </w:rPr>
        <w:t>____________________________</w:t>
      </w:r>
    </w:p>
    <w:p>
      <w:pPr>
        <w:pStyle w:val="Normal"/>
        <w:keepNext w:val="false"/>
        <w:keepLines w:val="false"/>
        <w:widowControl w:val="false"/>
        <w:pBdr/>
        <w:spacing w:lineRule="auto" w:line="240" w:before="0" w:after="120"/>
        <w:ind w:left="0" w:right="264" w:hanging="0"/>
        <w:jc w:val="center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    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Assinatura do Bolsista</w:t>
      </w:r>
    </w:p>
    <w:p>
      <w:pPr>
        <w:pStyle w:val="Normal"/>
        <w:keepNext w:val="false"/>
        <w:keepLines w:val="false"/>
        <w:widowControl w:val="false"/>
        <w:pBdr/>
        <w:spacing w:lineRule="auto" w:line="240" w:before="0" w:after="12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pacing w:lineRule="auto" w:line="240" w:before="11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tabs>
          <w:tab w:val="clear" w:pos="709"/>
          <w:tab w:val="left" w:pos="9269" w:leader="none"/>
        </w:tabs>
        <w:spacing w:lineRule="auto" w:line="240" w:before="0" w:after="120"/>
        <w:ind w:left="5443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20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 w:cs="Arial Narrow"/>
        <w:b/>
        <w:b/>
        <w:bCs/>
        <w:color w:val="008000"/>
        <w:sz w:val="18"/>
        <w:szCs w:val="18"/>
      </w:rPr>
    </w:pPr>
    <w:r>
      <w:rPr>
        <w:rFonts w:cs="Arial Narrow" w:ascii="Arial Narrow" w:hAnsi="Arial Narrow"/>
        <w:b/>
        <w:bCs/>
        <w:color w:val="008000"/>
        <w:sz w:val="18"/>
        <w:szCs w:val="18"/>
      </w:rPr>
      <w:t>Instituto Federal de Santa Catarina – Câmpus Canoinhas</w:t>
    </w:r>
  </w:p>
  <w:p>
    <w:pPr>
      <w:pStyle w:val="Rodap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Av. Expedicionários, 2150  |  Campo da Água Verde  |   Canoinhas /SC  |  CEP 89466-312</w:t>
    </w:r>
  </w:p>
  <w:p>
    <w:pPr>
      <w:pStyle w:val="Rodap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www.canoinhas.ifsc.edu.br  |   www.ifsc.edu.br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19495" cy="66294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8" r="-5" b="-48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  <w:lang w:val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"/>
    <w:next w:val="Corpodotexto"/>
    <w:qFormat/>
    <w:pPr>
      <w:jc w:val="center"/>
    </w:pPr>
    <w:rPr>
      <w:i/>
      <w:iCs/>
      <w:sz w:val="28"/>
      <w:szCs w:val="28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LibreOffice/6.1.5.2$Linux_X86_64 LibreOffice_project/10$Build-2</Application>
  <Pages>2</Pages>
  <Words>516</Words>
  <Characters>2904</Characters>
  <CharactersWithSpaces>3406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2020-04-23T13:00:00Z</dcterms:created>
  <dc:creator>User</dc:creator>
  <dc:description/>
  <cp:keywords/>
  <dc:language>pt-BR</dc:language>
  <cp:lastModifiedBy/>
  <cp:lastPrinted>2017-03-03T15:12:00Z</cp:lastPrinted>
  <dcterms:modified xsi:type="dcterms:W3CDTF">2021-10-05T04:57:27Z</dcterms:modified>
  <cp:revision>11</cp:revision>
  <dc:subject/>
  <dc:title/>
</cp:coreProperties>
</file>