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360" w:before="360" w:line="288" w:lineRule="auto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bookmarkStart w:colFirst="0" w:colLast="0" w:name="_heading=h.4d34og8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ANEXO 2 - SOLICITAÇÃO DE PARTICIPAÇÃO / APRESENTAÇÃO DE TRABALHO EM EVENTO CIENTÍFICO OU TECNOLÓGICO</w:t>
      </w:r>
    </w:p>
    <w:tbl>
      <w:tblPr>
        <w:tblStyle w:val="Table1"/>
        <w:tblW w:w="8793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988"/>
        <w:gridCol w:w="3828"/>
        <w:tblGridChange w:id="0">
          <w:tblGrid>
            <w:gridCol w:w="2977"/>
            <w:gridCol w:w="1988"/>
            <w:gridCol w:w="3828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02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1. Identificação do servidor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widowControl w:val="0"/>
              <w:spacing w:before="8" w:lineRule="auto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Dados bancários do servidor: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32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Banco: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34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Agência: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32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Conta corrente: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8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2"/>
        <w:gridCol w:w="4536"/>
        <w:tblGridChange w:id="0">
          <w:tblGrid>
            <w:gridCol w:w="4252"/>
            <w:gridCol w:w="4536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16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2. Identificação do trabalho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Título do trabalho: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54" w:lineRule="auto"/>
              <w:ind w:left="110" w:right="284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Projeto de pesquisa relacionado: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54" w:lineRule="auto"/>
              <w:ind w:left="108" w:right="91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Edital do projeto de pesquisa relacionado: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8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701"/>
        <w:gridCol w:w="662"/>
        <w:gridCol w:w="613"/>
        <w:gridCol w:w="1985"/>
        <w:gridCol w:w="850"/>
        <w:tblGridChange w:id="0">
          <w:tblGrid>
            <w:gridCol w:w="2977"/>
            <w:gridCol w:w="1701"/>
            <w:gridCol w:w="662"/>
            <w:gridCol w:w="613"/>
            <w:gridCol w:w="1985"/>
            <w:gridCol w:w="85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6"/>
            <w:shd w:fill="bebebe" w:val="clear"/>
          </w:tcPr>
          <w:p w:rsidR="00000000" w:rsidDel="00000000" w:rsidP="00000000" w:rsidRDefault="00000000" w:rsidRPr="00000000" w14:paraId="0000001F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3. Identificação do evento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Nome do evento: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Descrição do evento: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Justificativa: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54" w:lineRule="auto"/>
              <w:ind w:left="110" w:right="614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Instituição organizadora do evento: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D">
            <w:pPr>
              <w:widowControl w:val="0"/>
              <w:spacing w:before="129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Formato do evento: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widowControl w:val="0"/>
              <w:spacing w:line="232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Presencial: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widowControl w:val="0"/>
              <w:spacing w:line="232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Não-presencial: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Página do evento: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Valor da taxa de inscrição: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5">
            <w:pPr>
              <w:widowControl w:val="0"/>
              <w:spacing w:before="4" w:lineRule="auto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Período do evento: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34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Data início: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34" w:lineRule="auto"/>
              <w:ind w:left="109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Horário início: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before="12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Data término: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52.00000000000003" w:lineRule="auto"/>
              <w:ind w:left="108" w:right="289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Horário término: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8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63">
            <w:pPr>
              <w:widowControl w:val="0"/>
              <w:spacing w:before="58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4. Termo de Compromisso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before="56" w:lineRule="auto"/>
              <w:ind w:left="284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Pelo presente, comprometo-me a: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spacing w:before="56" w:lineRule="auto"/>
              <w:ind w:left="866" w:hanging="360"/>
              <w:rPr>
                <w:rFonts w:ascii="Noto Sans Symbols" w:cs="Noto Sans Symbols" w:eastAsia="Noto Sans Symbols" w:hAnsi="Noto Sans Symbol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Fazer a solicitação conforme os períodos disponibilizados pelo edital;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before="56" w:lineRule="auto"/>
              <w:ind w:left="866" w:hanging="360"/>
              <w:rPr>
                <w:rFonts w:ascii="Noto Sans Symbols" w:cs="Noto Sans Symbols" w:eastAsia="Noto Sans Symbols" w:hAnsi="Noto Sans Symbol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Incluir neste formulário, quando disponível, folder/cronograma ou qualquer material de divulgação;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spacing w:before="56" w:lineRule="auto"/>
              <w:ind w:left="866" w:hanging="360"/>
              <w:rPr>
                <w:rFonts w:ascii="Noto Sans Symbols" w:cs="Noto Sans Symbols" w:eastAsia="Noto Sans Symbols" w:hAnsi="Noto Sans Symbol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Disseminar os conteúdos adquiridos em até 30 (trinta) dias após a realização do evento;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pacing w:before="56" w:lineRule="auto"/>
              <w:ind w:left="866" w:hanging="360"/>
              <w:rPr>
                <w:rFonts w:ascii="Noto Sans Symbols" w:cs="Noto Sans Symbols" w:eastAsia="Noto Sans Symbols" w:hAnsi="Noto Sans Symbol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Entregar em até 30 (trinta) dias corridos cópia do Relatório de Participação.</w:t>
            </w:r>
          </w:p>
        </w:tc>
      </w:tr>
    </w:tbl>
    <w:p w:rsidR="00000000" w:rsidDel="00000000" w:rsidP="00000000" w:rsidRDefault="00000000" w:rsidRPr="00000000" w14:paraId="00000069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7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gridCol w:w="930"/>
        <w:gridCol w:w="540"/>
        <w:gridCol w:w="735"/>
        <w:gridCol w:w="855"/>
        <w:gridCol w:w="615"/>
        <w:tblGridChange w:id="0">
          <w:tblGrid>
            <w:gridCol w:w="5100"/>
            <w:gridCol w:w="930"/>
            <w:gridCol w:w="540"/>
            <w:gridCol w:w="735"/>
            <w:gridCol w:w="855"/>
            <w:gridCol w:w="615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gridSpan w:val="6"/>
            <w:shd w:fill="bebebe" w:val="clear"/>
          </w:tcPr>
          <w:p w:rsidR="00000000" w:rsidDel="00000000" w:rsidP="00000000" w:rsidRDefault="00000000" w:rsidRPr="00000000" w14:paraId="0000006A">
            <w:pPr>
              <w:widowControl w:val="0"/>
              <w:spacing w:before="58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5. Pareceres e assinaturas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0">
            <w:pPr>
              <w:widowControl w:val="0"/>
              <w:spacing w:before="56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Assinatura do/a solicitante:</w:t>
            </w:r>
          </w:p>
        </w:tc>
      </w:tr>
      <w:tr>
        <w:trPr>
          <w:cantSplit w:val="0"/>
          <w:trHeight w:val="84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before="56" w:lineRule="auto"/>
              <w:jc w:val="center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Data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before="56" w:lineRule="auto"/>
              <w:jc w:val="center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Assinatura do/a solicitante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gridSpan w:val="6"/>
            <w:shd w:fill="bebebe" w:val="clea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8">
            <w:pPr>
              <w:widowControl w:val="0"/>
              <w:spacing w:before="56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Parecer e assinatura da Chefia Imediata: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before="58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De Acordo: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before="58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before="58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NÃO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before="58" w:lineRule="auto"/>
              <w:jc w:val="center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Data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before="58" w:lineRule="auto"/>
              <w:jc w:val="center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Assinatura da Chefia Imediata</w:t>
            </w:r>
          </w:p>
        </w:tc>
      </w:tr>
    </w:tbl>
    <w:p w:rsidR="00000000" w:rsidDel="00000000" w:rsidP="00000000" w:rsidRDefault="00000000" w:rsidRPr="00000000" w14:paraId="000000A0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20" w:line="288" w:lineRule="auto"/>
        <w:ind w:firstLine="709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A4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A5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11.402.887/0001-6E</w:t>
    </w:r>
  </w:p>
  <w:p w:rsidR="00000000" w:rsidDel="00000000" w:rsidP="00000000" w:rsidRDefault="00000000" w:rsidRPr="00000000" w14:paraId="000000A6">
    <w:pPr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spacing w:line="240" w:lineRule="auto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-388928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66" w:hanging="360.0000000000003"/>
      </w:pPr>
      <w:rPr>
        <w:u w:val="none"/>
      </w:rPr>
    </w:lvl>
    <w:lvl w:ilvl="1">
      <w:start w:val="1"/>
      <w:numFmt w:val="bullet"/>
      <w:lvlText w:val="o"/>
      <w:lvlJc w:val="left"/>
      <w:pPr>
        <w:ind w:left="1586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0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26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46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6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86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06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26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44tw3j01nUi4yxN+g8pxaiDug==">CgMxLjAyCWguNGQzNG9nODgAciExcng5QVN3ZDFFOUxPZndyZGZsWk9oRk8yUWtyZ3NSbzg=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