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9"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790575" cy="7429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057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MINISTÉRIO DA EDUCAÇÃO</w:t>
      </w:r>
    </w:p>
    <w:p w:rsidR="00000000" w:rsidDel="00000000" w:rsidP="00000000" w:rsidRDefault="00000000" w:rsidRPr="00000000" w14:paraId="00000004">
      <w:pPr>
        <w:jc w:val="center"/>
        <w:rPr/>
      </w:pPr>
      <w:r w:rsidDel="00000000" w:rsidR="00000000" w:rsidRPr="00000000">
        <w:rPr>
          <w:rtl w:val="0"/>
        </w:rPr>
        <w:t xml:space="preserve">SECRETARIA DE EDUCAÇÃO PROFISSIONAL E TECNOLÓGICA</w:t>
      </w:r>
    </w:p>
    <w:p w:rsidR="00000000" w:rsidDel="00000000" w:rsidP="00000000" w:rsidRDefault="00000000" w:rsidRPr="00000000" w14:paraId="00000005">
      <w:pPr>
        <w:jc w:val="center"/>
        <w:rPr/>
      </w:pPr>
      <w:r w:rsidDel="00000000" w:rsidR="00000000" w:rsidRPr="00000000">
        <w:rPr>
          <w:rtl w:val="0"/>
        </w:rPr>
        <w:t xml:space="preserve">INSTITUTO FEDERAL DE EDUCAÇÃO, CIÊNCIA E TECNOLOGIA DE SANTA CATARINA</w:t>
      </w:r>
    </w:p>
    <w:p w:rsidR="00000000" w:rsidDel="00000000" w:rsidP="00000000" w:rsidRDefault="00000000" w:rsidRPr="00000000" w14:paraId="00000006">
      <w:pPr>
        <w:jc w:val="center"/>
        <w:rPr/>
      </w:pPr>
      <w:r w:rsidDel="00000000" w:rsidR="00000000" w:rsidRPr="00000000">
        <w:rPr>
          <w:rtl w:val="0"/>
        </w:rPr>
        <w:t xml:space="preserve">Rua 14 de Julho, nº 150 – Enseada dos Marinheiros – Coqueiros – Florianópolis/ SC – CEP 880075-010</w:t>
      </w:r>
    </w:p>
    <w:p w:rsidR="00000000" w:rsidDel="00000000" w:rsidP="00000000" w:rsidRDefault="00000000" w:rsidRPr="00000000" w14:paraId="00000007">
      <w:pPr>
        <w:jc w:val="center"/>
        <w:rPr/>
      </w:pPr>
      <w:r w:rsidDel="00000000" w:rsidR="00000000" w:rsidRPr="00000000">
        <w:rPr>
          <w:rtl w:val="0"/>
        </w:rPr>
        <w:t xml:space="preserve">Telefone: (48) 3877 9000 – www.ifsc.edu.br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79"/>
          <w:tab w:val="left" w:leader="none" w:pos="6521"/>
        </w:tabs>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PROCESSO Nº</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23292.</w:t>
      </w: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XXXXX/20</w:t>
      </w:r>
      <w:r w:rsidDel="00000000" w:rsidR="00000000" w:rsidRPr="00000000">
        <w:rPr>
          <w:b w:val="1"/>
          <w:sz w:val="28"/>
          <w:szCs w:val="28"/>
          <w:highlight w:val="yellow"/>
          <w:rtl w:val="0"/>
        </w:rPr>
        <w:t xml:space="preserve">25</w:t>
      </w: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79"/>
          <w:tab w:val="left" w:leader="none" w:pos="6521"/>
          <w:tab w:val="left" w:leader="none" w:pos="8505"/>
        </w:tabs>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b w:val="1"/>
          <w:sz w:val="28"/>
          <w:szCs w:val="28"/>
          <w:rtl w:val="0"/>
        </w:rPr>
        <w:t xml:space="preserve">ACORDO DE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COOPERAÇÃO TÉCNICA Nº</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cyan"/>
          <w:u w:val="none"/>
          <w:vertAlign w:val="baseline"/>
          <w:rtl w:val="0"/>
        </w:rPr>
        <w:t xml:space="preserve">XX/20XX/</w:t>
      </w:r>
      <w:r w:rsidDel="00000000" w:rsidR="00000000" w:rsidRPr="00000000">
        <w:rPr>
          <w:b w:val="1"/>
          <w:sz w:val="28"/>
          <w:szCs w:val="28"/>
          <w:highlight w:val="cyan"/>
          <w:rtl w:val="0"/>
        </w:rPr>
        <w:t xml:space="preserve">ASRIP</w:t>
      </w:r>
      <w:r w:rsidDel="00000000" w:rsidR="00000000" w:rsidRPr="00000000">
        <w:rPr>
          <w:rFonts w:ascii="Times New Roman" w:cs="Times New Roman" w:eastAsia="Times New Roman" w:hAnsi="Times New Roman"/>
          <w:b w:val="0"/>
          <w:i w:val="0"/>
          <w:smallCaps w:val="0"/>
          <w:strike w:val="0"/>
          <w:color w:val="ff0000"/>
          <w:sz w:val="24"/>
          <w:szCs w:val="24"/>
          <w:highlight w:val="cyan"/>
          <w:u w:val="none"/>
          <w:vertAlign w:val="baseline"/>
          <w:rtl w:val="0"/>
        </w:rPr>
        <w:t xml:space="preserve">(não preencher)</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10" w:right="0" w:hanging="241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10" w:right="0" w:hanging="241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10" w:right="0" w:hanging="241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63"/>
          <w:tab w:val="left" w:leader="none" w:pos="6804"/>
          <w:tab w:val="left" w:leader="none" w:pos="7938"/>
        </w:tabs>
        <w:spacing w:after="0" w:before="0" w:line="240" w:lineRule="auto"/>
        <w:ind w:left="3990" w:right="0" w:hanging="45"/>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sz w:val="22"/>
          <w:szCs w:val="22"/>
          <w:rtl w:val="0"/>
        </w:rPr>
        <w:t xml:space="preserve">ACORDO 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COOPERAÇÃO TÉCNICA QUE ENTRE SI CELEBRAM O INSTITUTO FEDERAL DE EDUCAÇÃO, CIÊNCIA E TECNOLOGIA DE SANTA CATARINA – IFSC E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O/A XXXXXXXXXXXXX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PARA OS FINS QUE ESPECIFICA.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90" w:right="0" w:hanging="4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90" w:right="0" w:hanging="4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90" w:right="0" w:hanging="45"/>
        <w:jc w:val="both"/>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 w:val="left" w:leader="none" w:pos="8505"/>
          <w:tab w:val="left" w:leader="none" w:pos="8647"/>
        </w:tabs>
        <w:spacing w:after="0" w:before="0" w:line="240" w:lineRule="auto"/>
        <w:ind w:left="0" w:right="0" w:hanging="15"/>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INSTITUTO FEDERAL DE EDUCAÇÃO, CIÊNCIA E TECNOLOGIA DE SANTA CATARINA - IFSC,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autarquia federal, constituída nos termos da Lei nº 11.892, de 28/12/2008, inscrito no CNPJ sob o nº. 11.402.887/0001-60 sediado à Rua 14 de julho, nº 150, Coqueiros - Florianópolis/SC, CEP 88075-010, doravante denominado IFSC, neste ato representado por seu Reitor, Sr.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Maurício Gariba </w:t>
      </w:r>
      <w:r w:rsidDel="00000000" w:rsidR="00000000" w:rsidRPr="00000000">
        <w:rPr>
          <w:b w:val="1"/>
          <w:sz w:val="24"/>
          <w:szCs w:val="24"/>
          <w:rtl w:val="0"/>
        </w:rPr>
        <w:t xml:space="preserve">Júnior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Servidor Público Federal, RG 986.743, CPF 464.505.729-49, nomeado pelo decreto do MEC de 09 de agosto de 2021, 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o(a)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XXXXXXXXXXXXXXX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sede na</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nº</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Bairro</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Cidade de</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XXXXX/ 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CEP</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inscrito</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CNPJ</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neste ato representado</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pelo</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 seu/ sua XXXXX (cargo)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(o)a Sr(ª).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portador</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Carteira de Identidade nº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CPF nº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xxxxxxxxx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resolvem celebrar o presente Termo de Cooperação Técnica em conformidade com a </w:t>
      </w:r>
      <w:r w:rsidDel="00000000" w:rsidR="00000000" w:rsidRPr="00000000">
        <w:rPr>
          <w:sz w:val="24"/>
          <w:szCs w:val="24"/>
          <w:rtl w:val="0"/>
        </w:rPr>
        <w:t xml:space="preserve">Lei nº 14.133, de 1º de abril de 2021, do Decreto nº 11.531, de 16 de maio de 2023, da Portaria SEGES/MGI nº 1.605, de 14 de março de 2024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Deliberação CEPE/IFSC nº 17 de 12/04/2010, quando couber, e demais legislações correlatas, mediante as condições expressas nas cláusulas seguintes: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 w:val="left" w:leader="none" w:pos="8505"/>
          <w:tab w:val="left" w:leader="none" w:pos="8647"/>
        </w:tabs>
        <w:spacing w:after="0" w:before="0" w:line="240" w:lineRule="auto"/>
        <w:ind w:left="0" w:right="0" w:hanging="15"/>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15">
      <w:pPr>
        <w:jc w:val="both"/>
        <w:rPr>
          <w:b w:val="1"/>
          <w:sz w:val="24"/>
          <w:szCs w:val="24"/>
          <w:shd w:fill="d9d9d9" w:val="clear"/>
        </w:rPr>
      </w:pPr>
      <w:r w:rsidDel="00000000" w:rsidR="00000000" w:rsidRPr="00000000">
        <w:rPr>
          <w:b w:val="1"/>
          <w:sz w:val="24"/>
          <w:szCs w:val="24"/>
          <w:shd w:fill="d9d9d9" w:val="clear"/>
          <w:rtl w:val="0"/>
        </w:rPr>
        <w:t xml:space="preserve">CLÁUSULA PRIMEIRA – DO OBJETO </w:t>
      </w:r>
    </w:p>
    <w:p w:rsidR="00000000" w:rsidDel="00000000" w:rsidP="00000000" w:rsidRDefault="00000000" w:rsidRPr="00000000" w14:paraId="00000016">
      <w:pPr>
        <w:rPr>
          <w:b w:val="1"/>
          <w:sz w:val="24"/>
          <w:szCs w:val="24"/>
          <w:highlight w:val="yellow"/>
        </w:rPr>
      </w:pPr>
      <w:r w:rsidDel="00000000" w:rsidR="00000000" w:rsidRPr="00000000">
        <w:rPr>
          <w:rtl w:val="0"/>
        </w:rPr>
      </w:r>
    </w:p>
    <w:p w:rsidR="00000000" w:rsidDel="00000000" w:rsidP="00000000" w:rsidRDefault="00000000" w:rsidRPr="00000000" w14:paraId="00000017">
      <w:pPr>
        <w:tabs>
          <w:tab w:val="left" w:leader="none" w:pos="5245"/>
        </w:tabs>
        <w:jc w:val="both"/>
        <w:rPr>
          <w:sz w:val="24"/>
          <w:szCs w:val="24"/>
        </w:rPr>
      </w:pPr>
      <w:r w:rsidDel="00000000" w:rsidR="00000000" w:rsidRPr="00000000">
        <w:rPr>
          <w:sz w:val="24"/>
          <w:szCs w:val="24"/>
          <w:rtl w:val="0"/>
        </w:rPr>
        <w:t xml:space="preserve">O objeto do presente Acordo de Cooperação Técnica é a execução de (</w:t>
      </w:r>
      <w:r w:rsidDel="00000000" w:rsidR="00000000" w:rsidRPr="00000000">
        <w:rPr>
          <w:color w:val="ff0000"/>
          <w:sz w:val="24"/>
          <w:szCs w:val="24"/>
          <w:rtl w:val="0"/>
        </w:rPr>
        <w:t xml:space="preserve">descrever o produto final do acordo, de forma completa e clara, de modo a não suscitar duplicidade de interpretação)</w:t>
      </w:r>
      <w:r w:rsidDel="00000000" w:rsidR="00000000" w:rsidRPr="00000000">
        <w:rPr>
          <w:sz w:val="24"/>
          <w:szCs w:val="24"/>
          <w:rtl w:val="0"/>
        </w:rPr>
        <w:t xml:space="preserve"> a ser executado no (</w:t>
      </w:r>
      <w:r w:rsidDel="00000000" w:rsidR="00000000" w:rsidRPr="00000000">
        <w:rPr>
          <w:color w:val="ff0000"/>
          <w:sz w:val="24"/>
          <w:szCs w:val="24"/>
          <w:rtl w:val="0"/>
        </w:rPr>
        <w:t xml:space="preserve">local de execução do objeto</w:t>
      </w:r>
      <w:r w:rsidDel="00000000" w:rsidR="00000000" w:rsidRPr="00000000">
        <w:rPr>
          <w:sz w:val="24"/>
          <w:szCs w:val="24"/>
          <w:rtl w:val="0"/>
        </w:rPr>
        <w:t xml:space="preserve">), conforme especificações estabelecidas no plano de trabalho. </w:t>
      </w:r>
      <w:r w:rsidDel="00000000" w:rsidR="00000000" w:rsidRPr="00000000">
        <w:rPr>
          <w:rtl w:val="0"/>
        </w:rPr>
      </w:r>
    </w:p>
    <w:p w:rsidR="00000000" w:rsidDel="00000000" w:rsidP="00000000" w:rsidRDefault="00000000" w:rsidRPr="00000000" w14:paraId="00000018">
      <w:pPr>
        <w:tabs>
          <w:tab w:val="left" w:leader="none" w:pos="5245"/>
        </w:tabs>
        <w:jc w:val="both"/>
        <w:rPr>
          <w:color w:val="ff0000"/>
          <w:sz w:val="24"/>
          <w:szCs w:val="24"/>
        </w:rPr>
      </w:pPr>
      <w:r w:rsidDel="00000000" w:rsidR="00000000" w:rsidRPr="00000000">
        <w:rPr>
          <w:rtl w:val="0"/>
        </w:rPr>
      </w:r>
    </w:p>
    <w:p w:rsidR="00000000" w:rsidDel="00000000" w:rsidP="00000000" w:rsidRDefault="00000000" w:rsidRPr="00000000" w14:paraId="00000019">
      <w:pPr>
        <w:tabs>
          <w:tab w:val="left" w:leader="none" w:pos="5245"/>
        </w:tabs>
        <w:jc w:val="both"/>
        <w:rPr>
          <w:color w:val="000000"/>
          <w:sz w:val="24"/>
          <w:szCs w:val="24"/>
        </w:rPr>
      </w:pPr>
      <w:r w:rsidDel="00000000" w:rsidR="00000000" w:rsidRPr="00000000">
        <w:rPr>
          <w:rtl w:val="0"/>
        </w:rPr>
      </w:r>
    </w:p>
    <w:p w:rsidR="00000000" w:rsidDel="00000000" w:rsidP="00000000" w:rsidRDefault="00000000" w:rsidRPr="00000000" w14:paraId="0000001A">
      <w:pPr>
        <w:tabs>
          <w:tab w:val="left" w:leader="none" w:pos="5245"/>
        </w:tabs>
        <w:jc w:val="both"/>
        <w:rPr>
          <w:b w:val="1"/>
          <w:sz w:val="24"/>
          <w:szCs w:val="24"/>
          <w:shd w:fill="cccccc" w:val="clear"/>
        </w:rPr>
      </w:pPr>
      <w:r w:rsidDel="00000000" w:rsidR="00000000" w:rsidRPr="00000000">
        <w:rPr>
          <w:b w:val="1"/>
          <w:sz w:val="24"/>
          <w:szCs w:val="24"/>
          <w:shd w:fill="cccccc" w:val="clear"/>
          <w:rtl w:val="0"/>
        </w:rPr>
        <w:t xml:space="preserve">CLÁUSULA SEGUNDA –  DO PLANO DE TRABALHO </w:t>
      </w:r>
    </w:p>
    <w:p w:rsidR="00000000" w:rsidDel="00000000" w:rsidP="00000000" w:rsidRDefault="00000000" w:rsidRPr="00000000" w14:paraId="0000001B">
      <w:pPr>
        <w:tabs>
          <w:tab w:val="left" w:leader="none" w:pos="5245"/>
        </w:tabs>
        <w:jc w:val="both"/>
        <w:rPr>
          <w:b w:val="1"/>
          <w:sz w:val="24"/>
          <w:szCs w:val="24"/>
          <w:shd w:fill="cccccc" w:val="clear"/>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O presente Acordo de  Cooperação Técnica será acompanhado do respectivo Plano de Trabalho acordado entre as partes para a consecução dos objetivos nele propostos.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tabs>
          <w:tab w:val="left" w:leader="none" w:pos="5245"/>
        </w:tabs>
        <w:jc w:val="both"/>
        <w:rPr>
          <w:sz w:val="24"/>
          <w:szCs w:val="24"/>
        </w:rPr>
      </w:pPr>
      <w:r w:rsidDel="00000000" w:rsidR="00000000" w:rsidRPr="00000000">
        <w:rPr>
          <w:rtl w:val="0"/>
        </w:rPr>
      </w:r>
    </w:p>
    <w:p w:rsidR="00000000" w:rsidDel="00000000" w:rsidP="00000000" w:rsidRDefault="00000000" w:rsidRPr="00000000" w14:paraId="0000001F">
      <w:pPr>
        <w:tabs>
          <w:tab w:val="left" w:leader="none" w:pos="5245"/>
        </w:tabs>
        <w:jc w:val="both"/>
        <w:rPr>
          <w:b w:val="1"/>
          <w:sz w:val="24"/>
          <w:szCs w:val="24"/>
        </w:rPr>
      </w:pPr>
      <w:r w:rsidDel="00000000" w:rsidR="00000000" w:rsidRPr="00000000">
        <w:rPr>
          <w:rtl w:val="0"/>
        </w:rPr>
      </w:r>
    </w:p>
    <w:p w:rsidR="00000000" w:rsidDel="00000000" w:rsidP="00000000" w:rsidRDefault="00000000" w:rsidRPr="00000000" w14:paraId="00000020">
      <w:pPr>
        <w:jc w:val="both"/>
        <w:rPr>
          <w:b w:val="1"/>
          <w:color w:val="ff0000"/>
          <w:sz w:val="24"/>
          <w:szCs w:val="24"/>
          <w:shd w:fill="b7b7b7" w:val="clear"/>
        </w:rPr>
      </w:pPr>
      <w:r w:rsidDel="00000000" w:rsidR="00000000" w:rsidRPr="00000000">
        <w:rPr>
          <w:b w:val="1"/>
          <w:sz w:val="24"/>
          <w:szCs w:val="24"/>
          <w:shd w:fill="b7b7b7" w:val="clear"/>
          <w:rtl w:val="0"/>
        </w:rPr>
        <w:t xml:space="preserve">CLÁUSULA TERCEIRA – DAS OBRIGAÇÕES COMUNS </w:t>
      </w:r>
      <w:r w:rsidDel="00000000" w:rsidR="00000000" w:rsidRPr="00000000">
        <w:rPr>
          <w:b w:val="1"/>
          <w:color w:val="ff0000"/>
          <w:sz w:val="24"/>
          <w:szCs w:val="24"/>
          <w:shd w:fill="b7b7b7" w:val="clear"/>
          <w:rtl w:val="0"/>
        </w:rPr>
        <w:t xml:space="preserve">( rol não exaustivo)</w:t>
      </w:r>
    </w:p>
    <w:p w:rsidR="00000000" w:rsidDel="00000000" w:rsidP="00000000" w:rsidRDefault="00000000" w:rsidRPr="00000000" w14:paraId="00000021">
      <w:pPr>
        <w:jc w:val="both"/>
        <w:rPr>
          <w:b w:val="1"/>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Constituem obrigações comuns de ambos os partícipes: </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a) elaborar o Plano de Trabalho relativo aos objetivos deste Acordo; </w:t>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b) executar as ações objeto deste Acordo, assim como monitorar os resultados;</w:t>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c) responsabilizar-se por quaisquer danos porventura causados, dolosa ou culposamente, por seus colaboradores, servidores ou prepostos, ao patrimônio do outro partícipe, quando da execução deste Acordo;</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d) analisar resultados parciais, reformulando metas quando necessário ao atingimento do resultado final; </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e) cumprir as atribuições próprias conforme definido no instrumento;</w:t>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f) realizar vistorias em conjunto, quando necessário; </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g) disponibilizar recursos humanos, tecnológicos e materiais para executar as ações, mediante custeio próprio;</w:t>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h) permitir o livre acesso a agentes da administração pública (controle interno e externo), a todos os documentos relacionados ao acordo, assim como aos elementos de sua execução; </w:t>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i) fornecer ao parceiro as informações necessárias e disponíveis para o cumprimento das obrigações acordadas; </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j) manter sigilo das informações sensíveis (conforme classificação da Lei nº 12.527, de 18 de novembro de 2011 - Lei de Acesso à Informação - LAI) obtidas em razão da execução do acordo, somente divulgando-as se houver expressa autorização dos partícipes;</w:t>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k) Observar os deveres previstos na Lei nº 13.709, de 14 de agosto de 2018 (Lei Geral de Proteção de Dados - LGPD), adotando medidas eficazes para proteção de dados pessoais a que tenha acesso por força da execução deste acordo; e </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l) obedecer às restrições legais relativas à propriedade intelectual, se for o caso.</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tabs>
          <w:tab w:val="left" w:leader="none" w:pos="5245"/>
        </w:tabs>
        <w:jc w:val="both"/>
        <w:rPr>
          <w:b w:val="1"/>
          <w:sz w:val="24"/>
          <w:szCs w:val="24"/>
        </w:rPr>
      </w:pPr>
      <w:r w:rsidDel="00000000" w:rsidR="00000000" w:rsidRPr="00000000">
        <w:rPr>
          <w:b w:val="1"/>
          <w:sz w:val="24"/>
          <w:szCs w:val="24"/>
          <w:rtl w:val="0"/>
        </w:rPr>
        <w:t xml:space="preserve">PARÁGRAFO ÚNICO</w:t>
      </w:r>
    </w:p>
    <w:p w:rsidR="00000000" w:rsidDel="00000000" w:rsidP="00000000" w:rsidRDefault="00000000" w:rsidRPr="00000000" w14:paraId="00000032">
      <w:pPr>
        <w:tabs>
          <w:tab w:val="left" w:leader="none" w:pos="5245"/>
        </w:tabs>
        <w:jc w:val="both"/>
        <w:rPr>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p w:rsidR="00000000" w:rsidDel="00000000" w:rsidP="00000000" w:rsidRDefault="00000000" w:rsidRPr="00000000" w14:paraId="0000003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7">
      <w:pPr>
        <w:jc w:val="both"/>
        <w:rPr>
          <w:b w:val="1"/>
          <w:sz w:val="24"/>
          <w:szCs w:val="24"/>
        </w:rPr>
      </w:pPr>
      <w:r w:rsidDel="00000000" w:rsidR="00000000" w:rsidRPr="00000000">
        <w:rPr>
          <w:rtl w:val="0"/>
        </w:rPr>
      </w:r>
    </w:p>
    <w:p w:rsidR="00000000" w:rsidDel="00000000" w:rsidP="00000000" w:rsidRDefault="00000000" w:rsidRPr="00000000" w14:paraId="00000038">
      <w:pPr>
        <w:jc w:val="both"/>
        <w:rPr>
          <w:b w:val="1"/>
          <w:sz w:val="24"/>
          <w:szCs w:val="24"/>
        </w:rPr>
      </w:pPr>
      <w:r w:rsidDel="00000000" w:rsidR="00000000" w:rsidRPr="00000000">
        <w:rPr>
          <w:rtl w:val="0"/>
        </w:rPr>
      </w:r>
    </w:p>
    <w:p w:rsidR="00000000" w:rsidDel="00000000" w:rsidP="00000000" w:rsidRDefault="00000000" w:rsidRPr="00000000" w14:paraId="00000039">
      <w:pPr>
        <w:jc w:val="both"/>
        <w:rPr>
          <w:b w:val="1"/>
          <w:sz w:val="24"/>
          <w:szCs w:val="24"/>
        </w:rPr>
      </w:pPr>
      <w:r w:rsidDel="00000000" w:rsidR="00000000" w:rsidRPr="00000000">
        <w:rPr>
          <w:rtl w:val="0"/>
        </w:rPr>
      </w:r>
    </w:p>
    <w:p w:rsidR="00000000" w:rsidDel="00000000" w:rsidP="00000000" w:rsidRDefault="00000000" w:rsidRPr="00000000" w14:paraId="0000003A">
      <w:pPr>
        <w:jc w:val="both"/>
        <w:rPr>
          <w:b w:val="1"/>
          <w:sz w:val="24"/>
          <w:szCs w:val="24"/>
        </w:rPr>
      </w:pPr>
      <w:r w:rsidDel="00000000" w:rsidR="00000000" w:rsidRPr="00000000">
        <w:rPr>
          <w:rtl w:val="0"/>
        </w:rPr>
      </w:r>
    </w:p>
    <w:p w:rsidR="00000000" w:rsidDel="00000000" w:rsidP="00000000" w:rsidRDefault="00000000" w:rsidRPr="00000000" w14:paraId="0000003B">
      <w:pPr>
        <w:jc w:val="both"/>
        <w:rPr>
          <w:b w:val="1"/>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b w:val="1"/>
          <w:sz w:val="24"/>
          <w:szCs w:val="24"/>
        </w:rPr>
      </w:pPr>
      <w:r w:rsidDel="00000000" w:rsidR="00000000" w:rsidRPr="00000000">
        <w:rPr>
          <w:rtl w:val="0"/>
        </w:rPr>
      </w:r>
    </w:p>
    <w:p w:rsidR="00000000" w:rsidDel="00000000" w:rsidP="00000000" w:rsidRDefault="00000000" w:rsidRPr="00000000" w14:paraId="0000003E">
      <w:pPr>
        <w:jc w:val="both"/>
        <w:rPr>
          <w:b w:val="1"/>
          <w:sz w:val="24"/>
          <w:szCs w:val="24"/>
          <w:shd w:fill="d9d9d9" w:val="clear"/>
        </w:rPr>
      </w:pPr>
      <w:r w:rsidDel="00000000" w:rsidR="00000000" w:rsidRPr="00000000">
        <w:rPr>
          <w:b w:val="1"/>
          <w:sz w:val="24"/>
          <w:szCs w:val="24"/>
          <w:shd w:fill="d9d9d9" w:val="clear"/>
          <w:rtl w:val="0"/>
        </w:rPr>
        <w:t xml:space="preserve">CLÁUSULA QUARTA – DAS OBRIGAÇÕES DO PARTÍCIPE 1 </w:t>
      </w:r>
    </w:p>
    <w:p w:rsidR="00000000" w:rsidDel="00000000" w:rsidP="00000000" w:rsidRDefault="00000000" w:rsidRPr="00000000" w14:paraId="0000003F">
      <w:pPr>
        <w:jc w:val="both"/>
        <w:rPr>
          <w:b w:val="1"/>
          <w:sz w:val="24"/>
          <w:szCs w:val="24"/>
        </w:rPr>
      </w:pPr>
      <w:r w:rsidDel="00000000" w:rsidR="00000000" w:rsidRPr="00000000">
        <w:rPr>
          <w:rtl w:val="0"/>
        </w:rPr>
      </w:r>
    </w:p>
    <w:p w:rsidR="00000000" w:rsidDel="00000000" w:rsidP="00000000" w:rsidRDefault="00000000" w:rsidRPr="00000000" w14:paraId="00000040">
      <w:pPr>
        <w:jc w:val="both"/>
        <w:rPr>
          <w:color w:val="ff0000"/>
          <w:sz w:val="24"/>
          <w:szCs w:val="24"/>
        </w:rPr>
      </w:pPr>
      <w:r w:rsidDel="00000000" w:rsidR="00000000" w:rsidRPr="00000000">
        <w:rPr>
          <w:sz w:val="24"/>
          <w:szCs w:val="24"/>
          <w:rtl w:val="0"/>
        </w:rPr>
        <w:t xml:space="preserve">Para viabilizar o objeto deste instrumento, são responsabilidades da (o):</w:t>
      </w:r>
      <w:r w:rsidDel="00000000" w:rsidR="00000000" w:rsidRPr="00000000">
        <w:rPr>
          <w:color w:val="ff0000"/>
          <w:sz w:val="24"/>
          <w:szCs w:val="24"/>
          <w:rtl w:val="0"/>
        </w:rPr>
        <w:t xml:space="preserve"> Deve haver o detalhamento das obrigações de cada um dos partícipes, de acordo com o objeto do ajuste, deixando evidente a maneira como irão contribuir para a consecução do objeto e atingimento do resultado proposto.</w:t>
      </w:r>
    </w:p>
    <w:p w:rsidR="00000000" w:rsidDel="00000000" w:rsidP="00000000" w:rsidRDefault="00000000" w:rsidRPr="00000000" w14:paraId="00000041">
      <w:pPr>
        <w:jc w:val="both"/>
        <w:rPr>
          <w:color w:val="ff0000"/>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jc w:val="both"/>
        <w:rPr>
          <w:b w:val="1"/>
          <w:sz w:val="24"/>
          <w:szCs w:val="24"/>
          <w:shd w:fill="d9d9d9" w:val="clear"/>
        </w:rPr>
      </w:pPr>
      <w:r w:rsidDel="00000000" w:rsidR="00000000" w:rsidRPr="00000000">
        <w:rPr>
          <w:b w:val="1"/>
          <w:sz w:val="24"/>
          <w:szCs w:val="24"/>
          <w:shd w:fill="d9d9d9" w:val="clear"/>
          <w:rtl w:val="0"/>
        </w:rPr>
        <w:t xml:space="preserve">CLÁUSULA QUINTA –  DAS OBRIGAÇÕES DO PARTÍCIPE 2 </w:t>
      </w:r>
    </w:p>
    <w:p w:rsidR="00000000" w:rsidDel="00000000" w:rsidP="00000000" w:rsidRDefault="00000000" w:rsidRPr="00000000" w14:paraId="00000044">
      <w:pPr>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Para viabilizar o objeto deste instrumento, são responsabilidades da (o): </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b w:val="1"/>
          <w:sz w:val="24"/>
          <w:szCs w:val="24"/>
          <w:shd w:fill="cccccc" w:val="clear"/>
        </w:rPr>
      </w:pPr>
      <w:r w:rsidDel="00000000" w:rsidR="00000000" w:rsidRPr="00000000">
        <w:rPr>
          <w:b w:val="1"/>
          <w:sz w:val="24"/>
          <w:szCs w:val="24"/>
          <w:shd w:fill="cccccc" w:val="clear"/>
          <w:rtl w:val="0"/>
        </w:rPr>
        <w:t xml:space="preserve">CLÁUSULA SEXTA – DO GERENCIAMENTO DO ACORDO DE COOPERAÇÃO TÉCNICA</w:t>
      </w:r>
    </w:p>
    <w:p w:rsidR="00000000" w:rsidDel="00000000" w:rsidP="00000000" w:rsidRDefault="00000000" w:rsidRPr="00000000" w14:paraId="00000049">
      <w:pPr>
        <w:jc w:val="both"/>
        <w:rPr>
          <w:b w:val="1"/>
          <w:sz w:val="24"/>
          <w:szCs w:val="24"/>
          <w:shd w:fill="cccccc" w:val="clear"/>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No prazo de</w:t>
      </w:r>
      <w:r w:rsidDel="00000000" w:rsidR="00000000" w:rsidRPr="00000000">
        <w:rPr>
          <w:color w:val="ff0000"/>
          <w:sz w:val="24"/>
          <w:szCs w:val="24"/>
          <w:rtl w:val="0"/>
        </w:rPr>
        <w:t xml:space="preserve"> XX dias </w:t>
      </w:r>
      <w:r w:rsidDel="00000000" w:rsidR="00000000" w:rsidRPr="00000000">
        <w:rPr>
          <w:sz w:val="24"/>
          <w:szCs w:val="24"/>
          <w:rtl w:val="0"/>
        </w:rPr>
        <w:t xml:space="preserve">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jc w:val="both"/>
        <w:rPr>
          <w:b w:val="1"/>
          <w:sz w:val="24"/>
          <w:szCs w:val="24"/>
          <w:shd w:fill="b7b7b7" w:val="clear"/>
        </w:rPr>
      </w:pPr>
      <w:r w:rsidDel="00000000" w:rsidR="00000000" w:rsidRPr="00000000">
        <w:rPr>
          <w:b w:val="1"/>
          <w:sz w:val="24"/>
          <w:szCs w:val="24"/>
          <w:shd w:fill="b7b7b7" w:val="clear"/>
          <w:rtl w:val="0"/>
        </w:rPr>
        <w:t xml:space="preserve">CLÁUSULA SÉTIMA – DOS RECURSOS FINANCEIROS E PATRIMONIAIS</w:t>
      </w:r>
    </w:p>
    <w:p w:rsidR="00000000" w:rsidDel="00000000" w:rsidP="00000000" w:rsidRDefault="00000000" w:rsidRPr="00000000" w14:paraId="0000004E">
      <w:pPr>
        <w:jc w:val="both"/>
        <w:rPr>
          <w:b w:val="1"/>
          <w:sz w:val="24"/>
          <w:szCs w:val="24"/>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Não haverá transferência voluntária de recursos financeiros ou doação de bens entre os partícipes para a execução do presente Acordo de Cooperação Técnica. </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b w:val="1"/>
          <w:sz w:val="24"/>
          <w:szCs w:val="24"/>
        </w:rPr>
      </w:pPr>
      <w:r w:rsidDel="00000000" w:rsidR="00000000" w:rsidRPr="00000000">
        <w:rPr>
          <w:b w:val="1"/>
          <w:sz w:val="24"/>
          <w:szCs w:val="24"/>
          <w:rtl w:val="0"/>
        </w:rPr>
        <w:t xml:space="preserve">PARÁGRAFO ÚNICO</w:t>
      </w:r>
    </w:p>
    <w:p w:rsidR="00000000" w:rsidDel="00000000" w:rsidP="00000000" w:rsidRDefault="00000000" w:rsidRPr="00000000" w14:paraId="00000052">
      <w:pPr>
        <w:jc w:val="both"/>
        <w:rPr>
          <w:b w:val="1"/>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As ações que implicarem repasse de recursos serão viabilizadas por intermédio de instrumento específico,  através de celebração de convênios ou contrato de repasse obedecendo a Portaria Interministerial nº 127/2008, 507/2011 e demais legislações pertinentes.</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rtl w:val="0"/>
        </w:rPr>
      </w:r>
    </w:p>
    <w:p w:rsidR="00000000" w:rsidDel="00000000" w:rsidP="00000000" w:rsidRDefault="00000000" w:rsidRPr="00000000" w14:paraId="00000056">
      <w:pPr>
        <w:jc w:val="both"/>
        <w:rPr>
          <w:b w:val="1"/>
          <w:sz w:val="24"/>
          <w:szCs w:val="24"/>
          <w:shd w:fill="cccccc" w:val="clear"/>
        </w:rPr>
      </w:pPr>
      <w:r w:rsidDel="00000000" w:rsidR="00000000" w:rsidRPr="00000000">
        <w:rPr>
          <w:b w:val="1"/>
          <w:sz w:val="24"/>
          <w:szCs w:val="24"/>
          <w:shd w:fill="cccccc" w:val="clear"/>
          <w:rtl w:val="0"/>
        </w:rPr>
        <w:t xml:space="preserve">CLÁUSULA OITAVA – DO PRAZO DE VIGÊNCIA E ALTERAÇÕES</w:t>
      </w:r>
    </w:p>
    <w:p w:rsidR="00000000" w:rsidDel="00000000" w:rsidP="00000000" w:rsidRDefault="00000000" w:rsidRPr="00000000" w14:paraId="00000057">
      <w:pPr>
        <w:jc w:val="both"/>
        <w:rPr>
          <w:b w:val="1"/>
          <w:sz w:val="24"/>
          <w:szCs w:val="24"/>
          <w:shd w:fill="999999" w:val="clear"/>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O prazo de vigência deste Acordo de Cooperação será de </w:t>
      </w:r>
      <w:r w:rsidDel="00000000" w:rsidR="00000000" w:rsidRPr="00000000">
        <w:rPr>
          <w:color w:val="ff0000"/>
          <w:sz w:val="24"/>
          <w:szCs w:val="24"/>
          <w:rtl w:val="0"/>
        </w:rPr>
        <w:t xml:space="preserve">XX meses/anos </w:t>
      </w:r>
      <w:r w:rsidDel="00000000" w:rsidR="00000000" w:rsidRPr="00000000">
        <w:rPr>
          <w:sz w:val="24"/>
          <w:szCs w:val="24"/>
          <w:rtl w:val="0"/>
        </w:rPr>
        <w:t xml:space="preserve">a partir da assinatura/publicação na página do Diário Oficial da União, podendo ser prorrogado em 30 dias, mediante a celebração de aditivo. </w:t>
      </w:r>
    </w:p>
    <w:p w:rsidR="00000000" w:rsidDel="00000000" w:rsidP="00000000" w:rsidRDefault="00000000" w:rsidRPr="00000000" w14:paraId="00000059">
      <w:pPr>
        <w:jc w:val="both"/>
        <w:rPr/>
      </w:pPr>
      <w:r w:rsidDel="00000000" w:rsidR="00000000" w:rsidRPr="00000000">
        <w:rPr>
          <w:sz w:val="24"/>
          <w:szCs w:val="24"/>
          <w:rtl w:val="0"/>
        </w:rPr>
        <w:t xml:space="preserve">O presente Acordo poderá ser alterado, no todo ou em parte, mediante termo aditivo, desde que mantido o seu objeto. </w:t>
      </w:r>
      <w:r w:rsidDel="00000000" w:rsidR="00000000" w:rsidRPr="00000000">
        <w:rPr>
          <w:rtl w:val="0"/>
        </w:rPr>
      </w:r>
    </w:p>
    <w:p w:rsidR="00000000" w:rsidDel="00000000" w:rsidP="00000000" w:rsidRDefault="00000000" w:rsidRPr="00000000" w14:paraId="0000005A">
      <w:pPr>
        <w:jc w:val="both"/>
        <w:rPr>
          <w:sz w:val="24"/>
          <w:szCs w:val="24"/>
          <w:shd w:fill="b7b7b7" w:val="clear"/>
        </w:rPr>
      </w:pPr>
      <w:r w:rsidDel="00000000" w:rsidR="00000000" w:rsidRPr="00000000">
        <w:rPr>
          <w:rtl w:val="0"/>
        </w:rPr>
      </w:r>
    </w:p>
    <w:p w:rsidR="00000000" w:rsidDel="00000000" w:rsidP="00000000" w:rsidRDefault="00000000" w:rsidRPr="00000000" w14:paraId="0000005B">
      <w:pPr>
        <w:jc w:val="both"/>
        <w:rPr>
          <w:b w:val="1"/>
          <w:sz w:val="24"/>
          <w:szCs w:val="24"/>
          <w:shd w:fill="b7b7b7" w:val="clear"/>
        </w:rPr>
      </w:pPr>
      <w:r w:rsidDel="00000000" w:rsidR="00000000" w:rsidRPr="00000000">
        <w:rPr>
          <w:b w:val="1"/>
          <w:sz w:val="24"/>
          <w:szCs w:val="24"/>
          <w:shd w:fill="b7b7b7" w:val="clear"/>
          <w:rtl w:val="0"/>
        </w:rPr>
        <w:t xml:space="preserve">CLÁUSULA NONA - DA DENÚNCIA OU RESCISÃO</w:t>
      </w:r>
    </w:p>
    <w:p w:rsidR="00000000" w:rsidDel="00000000" w:rsidP="00000000" w:rsidRDefault="00000000" w:rsidRPr="00000000" w14:paraId="0000005C">
      <w:pPr>
        <w:jc w:val="both"/>
        <w:rPr>
          <w:b w:val="1"/>
          <w:sz w:val="24"/>
          <w:szCs w:val="24"/>
          <w:shd w:fill="999999" w:val="clear"/>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O presente instrumento poderá ser rescindido justificadamente, a qualquer tempo, por qualquer um dos partícipes, mediante comunicação formal, com aviso prévio de, no mínimo, 30 (trinta) dias, nas seguintes situações: quando houver o descumprimento de obrigação por um dos partícipes que </w:t>
      </w:r>
      <w:r w:rsidDel="00000000" w:rsidR="00000000" w:rsidRPr="00000000">
        <w:rPr>
          <w:sz w:val="24"/>
          <w:szCs w:val="24"/>
          <w:rtl w:val="0"/>
        </w:rPr>
        <w:t xml:space="preserve">inviabilize</w:t>
      </w:r>
      <w:r w:rsidDel="00000000" w:rsidR="00000000" w:rsidRPr="00000000">
        <w:rPr>
          <w:sz w:val="24"/>
          <w:szCs w:val="24"/>
          <w:rtl w:val="0"/>
        </w:rPr>
        <w:t xml:space="preserve"> o alcance do resultado do Acordo de Cooperação; e  na ocorrência de caso fortuito ou de força maior, regularmente comprovado, impeditivo da execução do objeto.</w:t>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b w:val="1"/>
          <w:sz w:val="24"/>
          <w:szCs w:val="24"/>
          <w:shd w:fill="999999" w:val="clear"/>
        </w:rPr>
      </w:pPr>
      <w:r w:rsidDel="00000000" w:rsidR="00000000" w:rsidRPr="00000000">
        <w:rPr>
          <w:rtl w:val="0"/>
        </w:rPr>
      </w:r>
    </w:p>
    <w:p w:rsidR="00000000" w:rsidDel="00000000" w:rsidP="00000000" w:rsidRDefault="00000000" w:rsidRPr="00000000" w14:paraId="00000060">
      <w:pPr>
        <w:jc w:val="both"/>
        <w:rPr>
          <w:b w:val="1"/>
          <w:sz w:val="24"/>
          <w:szCs w:val="24"/>
          <w:shd w:fill="999999" w:val="clear"/>
        </w:rPr>
      </w:pPr>
      <w:r w:rsidDel="00000000" w:rsidR="00000000" w:rsidRPr="00000000">
        <w:rPr>
          <w:rtl w:val="0"/>
        </w:rPr>
      </w:r>
    </w:p>
    <w:p w:rsidR="00000000" w:rsidDel="00000000" w:rsidP="00000000" w:rsidRDefault="00000000" w:rsidRPr="00000000" w14:paraId="00000061">
      <w:pPr>
        <w:jc w:val="both"/>
        <w:rPr>
          <w:b w:val="1"/>
          <w:sz w:val="24"/>
          <w:szCs w:val="24"/>
          <w:shd w:fill="999999" w:val="clear"/>
        </w:rPr>
      </w:pPr>
      <w:r w:rsidDel="00000000" w:rsidR="00000000" w:rsidRPr="00000000">
        <w:rPr>
          <w:rtl w:val="0"/>
        </w:rPr>
      </w:r>
    </w:p>
    <w:p w:rsidR="00000000" w:rsidDel="00000000" w:rsidP="00000000" w:rsidRDefault="00000000" w:rsidRPr="00000000" w14:paraId="00000062">
      <w:pPr>
        <w:jc w:val="both"/>
        <w:rPr>
          <w:b w:val="1"/>
          <w:sz w:val="24"/>
          <w:szCs w:val="24"/>
          <w:shd w:fill="b7b7b7" w:val="clear"/>
        </w:rPr>
      </w:pPr>
      <w:r w:rsidDel="00000000" w:rsidR="00000000" w:rsidRPr="00000000">
        <w:rPr>
          <w:b w:val="1"/>
          <w:sz w:val="24"/>
          <w:szCs w:val="24"/>
          <w:shd w:fill="b7b7b7" w:val="clear"/>
          <w:rtl w:val="0"/>
        </w:rPr>
        <w:t xml:space="preserve">CLÁUSULA DÉCIMA – DA PUBLICAÇÃO</w:t>
      </w:r>
    </w:p>
    <w:p w:rsidR="00000000" w:rsidDel="00000000" w:rsidP="00000000" w:rsidRDefault="00000000" w:rsidRPr="00000000" w14:paraId="00000063">
      <w:pPr>
        <w:jc w:val="both"/>
        <w:rPr>
          <w:b w:val="1"/>
          <w:sz w:val="24"/>
          <w:szCs w:val="24"/>
          <w:shd w:fill="999999" w:val="clear"/>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A publicação do Acordo de Cooperação Técnica será efetivada por extrato no Diário Oficial da União, a expensas do IFSC em até 05 dias úteis após a assinatura.</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b w:val="1"/>
          <w:sz w:val="24"/>
          <w:szCs w:val="24"/>
          <w:shd w:fill="cccccc" w:val="clear"/>
        </w:rPr>
      </w:pPr>
      <w:r w:rsidDel="00000000" w:rsidR="00000000" w:rsidRPr="00000000">
        <w:rPr>
          <w:b w:val="1"/>
          <w:sz w:val="24"/>
          <w:szCs w:val="24"/>
          <w:shd w:fill="cccccc" w:val="clear"/>
          <w:rtl w:val="0"/>
        </w:rPr>
        <w:t xml:space="preserve">CLÁUSULA DÉCIMA PRIMEIRA  – DO FORO</w:t>
      </w:r>
    </w:p>
    <w:p w:rsidR="00000000" w:rsidDel="00000000" w:rsidP="00000000" w:rsidRDefault="00000000" w:rsidRPr="00000000" w14:paraId="00000068">
      <w:pPr>
        <w:jc w:val="both"/>
        <w:rPr>
          <w:b w:val="1"/>
          <w:sz w:val="24"/>
          <w:szCs w:val="24"/>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sz w:val="24"/>
          <w:szCs w:val="24"/>
          <w:rtl w:val="0"/>
        </w:rPr>
        <w:t xml:space="preserve">Os partícipes elegem o foro da Justiça Federal, da Seção Judiciária de Florianópolis, para dirimir quaisquer dúvidas ou litígios que porventura possam surgir da execução do presente Termo de Cooperação Técnica, com expressa renúncia de qualquer outro, por mais privilegiado que seja. E, por assim estarem devidamente justos e acordados, os partícipes, inicialmente nomeados, firmam o presente Termo de Cooperação, em 03 (três) vias, de igual teor e forma, na presença de 02 (duas) testemunhas abaixo assinadas.</w:t>
      </w:r>
      <w:r w:rsidDel="00000000" w:rsidR="00000000" w:rsidRPr="00000000">
        <w:rPr>
          <w:rtl w:val="0"/>
        </w:rPr>
      </w:r>
    </w:p>
    <w:p w:rsidR="00000000" w:rsidDel="00000000" w:rsidP="00000000" w:rsidRDefault="00000000" w:rsidRPr="00000000" w14:paraId="0000006A">
      <w:pPr>
        <w:rPr>
          <w:sz w:val="24"/>
          <w:szCs w:val="24"/>
          <w:highlight w:val="yellow"/>
        </w:rPr>
      </w:pPr>
      <w:r w:rsidDel="00000000" w:rsidR="00000000" w:rsidRPr="00000000">
        <w:rPr>
          <w:rtl w:val="0"/>
        </w:rPr>
      </w:r>
    </w:p>
    <w:p w:rsidR="00000000" w:rsidDel="00000000" w:rsidP="00000000" w:rsidRDefault="00000000" w:rsidRPr="00000000" w14:paraId="0000006B">
      <w:pPr>
        <w:rPr>
          <w:sz w:val="24"/>
          <w:szCs w:val="24"/>
          <w:highlight w:val="yellow"/>
        </w:rPr>
      </w:pPr>
      <w:r w:rsidDel="00000000" w:rsidR="00000000" w:rsidRPr="00000000">
        <w:rPr>
          <w:rtl w:val="0"/>
        </w:rPr>
      </w:r>
    </w:p>
    <w:p w:rsidR="00000000" w:rsidDel="00000000" w:rsidP="00000000" w:rsidRDefault="00000000" w:rsidRPr="00000000" w14:paraId="0000006C">
      <w:pPr>
        <w:jc w:val="right"/>
        <w:rPr>
          <w:sz w:val="24"/>
          <w:szCs w:val="24"/>
        </w:rPr>
      </w:pPr>
      <w:r w:rsidDel="00000000" w:rsidR="00000000" w:rsidRPr="00000000">
        <w:rPr>
          <w:sz w:val="24"/>
          <w:szCs w:val="24"/>
          <w:rtl w:val="0"/>
        </w:rPr>
        <w:t xml:space="preserve">Florianópolis, data da assinatura digital do Reitor do IFSC.</w:t>
      </w:r>
    </w:p>
    <w:p w:rsidR="00000000" w:rsidDel="00000000" w:rsidP="00000000" w:rsidRDefault="00000000" w:rsidRPr="00000000" w14:paraId="0000006D">
      <w:pPr>
        <w:jc w:val="right"/>
        <w:rPr>
          <w:sz w:val="24"/>
          <w:szCs w:val="24"/>
          <w:highlight w:val="yellow"/>
        </w:rPr>
      </w:pPr>
      <w:r w:rsidDel="00000000" w:rsidR="00000000" w:rsidRPr="00000000">
        <w:rPr>
          <w:rtl w:val="0"/>
        </w:rPr>
      </w:r>
    </w:p>
    <w:p w:rsidR="00000000" w:rsidDel="00000000" w:rsidP="00000000" w:rsidRDefault="00000000" w:rsidRPr="00000000" w14:paraId="0000006E">
      <w:pPr>
        <w:jc w:val="right"/>
        <w:rPr>
          <w:sz w:val="24"/>
          <w:szCs w:val="24"/>
          <w:highlight w:val="yellow"/>
        </w:rPr>
      </w:pPr>
      <w:r w:rsidDel="00000000" w:rsidR="00000000" w:rsidRPr="00000000">
        <w:rPr>
          <w:rtl w:val="0"/>
        </w:rPr>
      </w:r>
    </w:p>
    <w:p w:rsidR="00000000" w:rsidDel="00000000" w:rsidP="00000000" w:rsidRDefault="00000000" w:rsidRPr="00000000" w14:paraId="0000006F">
      <w:pPr>
        <w:jc w:val="right"/>
        <w:rPr>
          <w:sz w:val="24"/>
          <w:szCs w:val="24"/>
          <w:highlight w:val="yellow"/>
        </w:rPr>
      </w:pPr>
      <w:r w:rsidDel="00000000" w:rsidR="00000000" w:rsidRPr="00000000">
        <w:rPr>
          <w:rtl w:val="0"/>
        </w:rPr>
      </w:r>
    </w:p>
    <w:p w:rsidR="00000000" w:rsidDel="00000000" w:rsidP="00000000" w:rsidRDefault="00000000" w:rsidRPr="00000000" w14:paraId="00000070">
      <w:pPr>
        <w:jc w:val="right"/>
        <w:rPr>
          <w:sz w:val="24"/>
          <w:szCs w:val="24"/>
          <w:highlight w:val="yellow"/>
        </w:rPr>
      </w:pPr>
      <w:r w:rsidDel="00000000" w:rsidR="00000000" w:rsidRPr="00000000">
        <w:rPr>
          <w:rtl w:val="0"/>
        </w:rPr>
      </w:r>
    </w:p>
    <w:tbl>
      <w:tblPr>
        <w:tblStyle w:val="Table1"/>
        <w:tblW w:w="8767.0" w:type="dxa"/>
        <w:jc w:val="left"/>
        <w:tblInd w:w="5.9999999999999964" w:type="dxa"/>
        <w:tblBorders>
          <w:top w:color="000000" w:space="0" w:sz="4" w:val="single"/>
        </w:tblBorders>
        <w:tblLayout w:type="fixed"/>
        <w:tblLook w:val="0000"/>
      </w:tblPr>
      <w:tblGrid>
        <w:gridCol w:w="4032"/>
        <w:gridCol w:w="160"/>
        <w:gridCol w:w="4575"/>
        <w:tblGridChange w:id="0">
          <w:tblGrid>
            <w:gridCol w:w="4032"/>
            <w:gridCol w:w="160"/>
            <w:gridCol w:w="4575"/>
          </w:tblGrid>
        </w:tblGridChange>
      </w:tblGrid>
      <w:tr>
        <w:trPr>
          <w:cantSplit w:val="0"/>
          <w:tblHeader w:val="0"/>
        </w:trPr>
        <w:tc>
          <w:tcPr>
            <w:tcBorders>
              <w:top w:color="000000" w:space="0" w:sz="4" w:val="single"/>
            </w:tcBorders>
            <w:shd w:fill="auto"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Maurício Gariba Júnior</w:t>
            </w:r>
          </w:p>
        </w:tc>
        <w:tc>
          <w:tcPr>
            <w:shd w:fill="auto" w:val="clear"/>
          </w:tcPr>
          <w:p w:rsidR="00000000" w:rsidDel="00000000" w:rsidP="00000000" w:rsidRDefault="00000000" w:rsidRPr="00000000" w14:paraId="00000072">
            <w:pPr>
              <w:jc w:val="both"/>
              <w:rPr>
                <w:b w:val="1"/>
                <w:sz w:val="24"/>
                <w:szCs w:val="24"/>
                <w:highlight w:val="yellow"/>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b w:val="1"/>
                <w:sz w:val="24"/>
                <w:szCs w:val="24"/>
                <w:highlight w:val="yellow"/>
                <w:rtl w:val="0"/>
              </w:rPr>
              <w:t xml:space="preserve">                            Assinatura do Parceiro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rPr>
                <w:sz w:val="24"/>
                <w:szCs w:val="24"/>
              </w:rPr>
            </w:pPr>
            <w:r w:rsidDel="00000000" w:rsidR="00000000" w:rsidRPr="00000000">
              <w:rPr>
                <w:sz w:val="24"/>
                <w:szCs w:val="24"/>
                <w:rtl w:val="0"/>
              </w:rPr>
              <w:t xml:space="preserve">              Reitor do IFSC</w:t>
            </w:r>
          </w:p>
        </w:tc>
        <w:tc>
          <w:tcPr>
            <w:shd w:fill="auto" w:val="clear"/>
          </w:tcPr>
          <w:p w:rsidR="00000000" w:rsidDel="00000000" w:rsidP="00000000" w:rsidRDefault="00000000" w:rsidRPr="00000000" w14:paraId="00000075">
            <w:pPr>
              <w:jc w:val="both"/>
              <w:rPr>
                <w:b w:val="1"/>
                <w:sz w:val="24"/>
                <w:szCs w:val="24"/>
                <w:highlight w:val="yellow"/>
              </w:rPr>
            </w:pPr>
            <w:r w:rsidDel="00000000" w:rsidR="00000000" w:rsidRPr="00000000">
              <w:rPr>
                <w:rtl w:val="0"/>
              </w:rPr>
            </w:r>
          </w:p>
        </w:tc>
        <w:tc>
          <w:tcPr>
            <w:shd w:fill="auto" w:val="clear"/>
          </w:tcPr>
          <w:p w:rsidR="00000000" w:rsidDel="00000000" w:rsidP="00000000" w:rsidRDefault="00000000" w:rsidRPr="00000000" w14:paraId="00000076">
            <w:pPr>
              <w:rPr/>
            </w:pPr>
            <w:r w:rsidDel="00000000" w:rsidR="00000000" w:rsidRPr="00000000">
              <w:rPr>
                <w:color w:val="ff0000"/>
                <w:rtl w:val="0"/>
              </w:rPr>
              <w:t xml:space="preserve">                                        </w:t>
            </w:r>
            <w:r w:rsidDel="00000000" w:rsidR="00000000" w:rsidRPr="00000000">
              <w:rPr>
                <w:highlight w:val="yellow"/>
                <w:rtl w:val="0"/>
              </w:rPr>
              <w:t xml:space="preserve">xxxxxxxxxxxxxx</w:t>
            </w:r>
            <w:r w:rsidDel="00000000" w:rsidR="00000000" w:rsidRPr="00000000">
              <w:rPr>
                <w:rtl w:val="0"/>
              </w:rPr>
            </w:r>
          </w:p>
        </w:tc>
      </w:tr>
    </w:tbl>
    <w:p w:rsidR="00000000" w:rsidDel="00000000" w:rsidP="00000000" w:rsidRDefault="00000000" w:rsidRPr="00000000" w14:paraId="00000077">
      <w:pPr>
        <w:jc w:val="both"/>
        <w:rPr>
          <w:b w:val="1"/>
          <w:sz w:val="24"/>
          <w:szCs w:val="24"/>
        </w:rPr>
      </w:pPr>
      <w:r w:rsidDel="00000000" w:rsidR="00000000" w:rsidRPr="00000000">
        <w:rPr>
          <w:rtl w:val="0"/>
        </w:rPr>
      </w:r>
    </w:p>
    <w:p w:rsidR="00000000" w:rsidDel="00000000" w:rsidP="00000000" w:rsidRDefault="00000000" w:rsidRPr="00000000" w14:paraId="00000078">
      <w:pPr>
        <w:jc w:val="both"/>
        <w:rPr>
          <w:b w:val="1"/>
          <w:sz w:val="24"/>
          <w:szCs w:val="24"/>
        </w:rPr>
      </w:pPr>
      <w:r w:rsidDel="00000000" w:rsidR="00000000" w:rsidRPr="00000000">
        <w:rPr>
          <w:rtl w:val="0"/>
        </w:rPr>
      </w:r>
    </w:p>
    <w:p w:rsidR="00000000" w:rsidDel="00000000" w:rsidP="00000000" w:rsidRDefault="00000000" w:rsidRPr="00000000" w14:paraId="00000079">
      <w:pPr>
        <w:jc w:val="both"/>
        <w:rPr>
          <w:b w:val="1"/>
          <w:sz w:val="24"/>
          <w:szCs w:val="24"/>
        </w:rPr>
      </w:pPr>
      <w:r w:rsidDel="00000000" w:rsidR="00000000" w:rsidRPr="00000000">
        <w:rPr>
          <w:rtl w:val="0"/>
        </w:rPr>
      </w:r>
    </w:p>
    <w:p w:rsidR="00000000" w:rsidDel="00000000" w:rsidP="00000000" w:rsidRDefault="00000000" w:rsidRPr="00000000" w14:paraId="0000007A">
      <w:pPr>
        <w:jc w:val="both"/>
        <w:rPr>
          <w:b w:val="1"/>
          <w:sz w:val="24"/>
          <w:szCs w:val="24"/>
        </w:rPr>
      </w:pPr>
      <w:r w:rsidDel="00000000" w:rsidR="00000000" w:rsidRPr="00000000">
        <w:rPr>
          <w:rtl w:val="0"/>
        </w:rPr>
      </w:r>
    </w:p>
    <w:p w:rsidR="00000000" w:rsidDel="00000000" w:rsidP="00000000" w:rsidRDefault="00000000" w:rsidRPr="00000000" w14:paraId="0000007B">
      <w:pPr>
        <w:jc w:val="both"/>
        <w:rPr>
          <w:b w:val="1"/>
          <w:sz w:val="24"/>
          <w:szCs w:val="24"/>
        </w:rPr>
      </w:pPr>
      <w:r w:rsidDel="00000000" w:rsidR="00000000" w:rsidRPr="00000000">
        <w:rPr>
          <w:rtl w:val="0"/>
        </w:rPr>
      </w:r>
    </w:p>
    <w:p w:rsidR="00000000" w:rsidDel="00000000" w:rsidP="00000000" w:rsidRDefault="00000000" w:rsidRPr="00000000" w14:paraId="0000007C">
      <w:pPr>
        <w:jc w:val="both"/>
        <w:rPr>
          <w:b w:val="1"/>
          <w:sz w:val="24"/>
          <w:szCs w:val="24"/>
        </w:rPr>
      </w:pPr>
      <w:r w:rsidDel="00000000" w:rsidR="00000000" w:rsidRPr="00000000">
        <w:rPr>
          <w:rtl w:val="0"/>
        </w:rPr>
      </w:r>
    </w:p>
    <w:p w:rsidR="00000000" w:rsidDel="00000000" w:rsidP="00000000" w:rsidRDefault="00000000" w:rsidRPr="00000000" w14:paraId="0000007D">
      <w:pPr>
        <w:jc w:val="both"/>
        <w:rPr>
          <w:b w:val="1"/>
          <w:sz w:val="24"/>
          <w:szCs w:val="24"/>
        </w:rPr>
      </w:pPr>
      <w:r w:rsidDel="00000000" w:rsidR="00000000" w:rsidRPr="00000000">
        <w:rPr>
          <w:rtl w:val="0"/>
        </w:rPr>
      </w:r>
    </w:p>
    <w:p w:rsidR="00000000" w:rsidDel="00000000" w:rsidP="00000000" w:rsidRDefault="00000000" w:rsidRPr="00000000" w14:paraId="0000007E">
      <w:pPr>
        <w:jc w:val="both"/>
        <w:rPr>
          <w:b w:val="1"/>
          <w:sz w:val="24"/>
          <w:szCs w:val="24"/>
        </w:rPr>
      </w:pPr>
      <w:r w:rsidDel="00000000" w:rsidR="00000000" w:rsidRPr="00000000">
        <w:rPr>
          <w:b w:val="1"/>
          <w:sz w:val="24"/>
          <w:szCs w:val="24"/>
          <w:rtl w:val="0"/>
        </w:rPr>
        <w:t xml:space="preserve">Testemunhas:</w:t>
      </w:r>
    </w:p>
    <w:p w:rsidR="00000000" w:rsidDel="00000000" w:rsidP="00000000" w:rsidRDefault="00000000" w:rsidRPr="00000000" w14:paraId="0000007F">
      <w:pPr>
        <w:jc w:val="both"/>
        <w:rPr>
          <w:b w:val="1"/>
          <w:sz w:val="24"/>
          <w:szCs w:val="24"/>
        </w:rPr>
      </w:pPr>
      <w:r w:rsidDel="00000000" w:rsidR="00000000" w:rsidRPr="00000000">
        <w:rPr>
          <w:rtl w:val="0"/>
        </w:rPr>
      </w:r>
    </w:p>
    <w:p w:rsidR="00000000" w:rsidDel="00000000" w:rsidP="00000000" w:rsidRDefault="00000000" w:rsidRPr="00000000" w14:paraId="00000080">
      <w:pPr>
        <w:jc w:val="both"/>
        <w:rPr>
          <w:sz w:val="10"/>
          <w:szCs w:val="10"/>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sz w:val="24"/>
          <w:szCs w:val="24"/>
          <w:rtl w:val="0"/>
        </w:rPr>
        <w:t xml:space="preserve">IFSC                                                             </w:t>
      </w:r>
      <w:r w:rsidDel="00000000" w:rsidR="00000000" w:rsidRPr="00000000">
        <w:rPr>
          <w:sz w:val="24"/>
          <w:szCs w:val="24"/>
          <w:highlight w:val="yellow"/>
          <w:rtl w:val="0"/>
        </w:rPr>
        <w:t xml:space="preserve">XXXXXX</w:t>
      </w:r>
      <w:r w:rsidDel="00000000" w:rsidR="00000000" w:rsidRPr="00000000">
        <w:rPr>
          <w:rtl w:val="0"/>
        </w:rPr>
      </w:r>
    </w:p>
    <w:p w:rsidR="00000000" w:rsidDel="00000000" w:rsidP="00000000" w:rsidRDefault="00000000" w:rsidRPr="00000000" w14:paraId="0000008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1"/>
          <w:i w:val="0"/>
          <w:smallCaps w:val="0"/>
          <w:strike w:val="0"/>
          <w:color w:val="ffff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2"/>
          <w:szCs w:val="22"/>
          <w:u w:val="none"/>
          <w:shd w:fill="auto" w:val="clear"/>
          <w:vertAlign w:val="baseline"/>
          <w:rtl w:val="0"/>
        </w:rPr>
        <w:t xml:space="preserve">emunhas</w:t>
      </w:r>
    </w:p>
    <w:p w:rsidR="00000000" w:rsidDel="00000000" w:rsidP="00000000" w:rsidRDefault="00000000" w:rsidRPr="00000000" w14:paraId="00000083">
      <w:pPr>
        <w:tabs>
          <w:tab w:val="left" w:leader="none" w:pos="0"/>
        </w:tabs>
        <w:rPr/>
      </w:pPr>
      <w:r w:rsidDel="00000000" w:rsidR="00000000" w:rsidRPr="00000000">
        <w:rPr>
          <w:rtl w:val="0"/>
        </w:rPr>
      </w:r>
    </w:p>
    <w:tbl>
      <w:tblPr>
        <w:tblStyle w:val="Table2"/>
        <w:tblpPr w:leftFromText="180" w:rightFromText="180" w:topFromText="180" w:bottomFromText="180" w:vertAnchor="text" w:horzAnchor="text" w:tblpX="-127.99999999999955" w:tblpY="0"/>
        <w:tblW w:w="8781.0" w:type="dxa"/>
        <w:jc w:val="left"/>
        <w:tblInd w:w="-5.0" w:type="dxa"/>
        <w:tblBorders>
          <w:top w:color="000000" w:space="0" w:sz="4" w:val="single"/>
        </w:tblBorders>
        <w:tblLayout w:type="fixed"/>
        <w:tblLook w:val="0000"/>
      </w:tblPr>
      <w:tblGrid>
        <w:gridCol w:w="4043"/>
        <w:gridCol w:w="160"/>
        <w:gridCol w:w="4578"/>
        <w:tblGridChange w:id="0">
          <w:tblGrid>
            <w:gridCol w:w="4043"/>
            <w:gridCol w:w="160"/>
            <w:gridCol w:w="4578"/>
          </w:tblGrid>
        </w:tblGridChange>
      </w:tblGrid>
      <w:tr>
        <w:trPr>
          <w:cantSplit w:val="0"/>
          <w:tblHeader w:val="0"/>
        </w:trPr>
        <w:tc>
          <w:tcPr/>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NOME:</w:t>
            </w:r>
          </w:p>
        </w:tc>
        <w:tc>
          <w:tcPr/>
          <w:p w:rsidR="00000000" w:rsidDel="00000000" w:rsidP="00000000" w:rsidRDefault="00000000" w:rsidRPr="00000000" w14:paraId="00000085">
            <w:pPr>
              <w:jc w:val="both"/>
              <w:rPr>
                <w:sz w:val="24"/>
                <w:szCs w:val="24"/>
              </w:rPr>
            </w:pPr>
            <w:r w:rsidDel="00000000" w:rsidR="00000000" w:rsidRPr="00000000">
              <w:rPr>
                <w:rtl w:val="0"/>
              </w:rPr>
            </w:r>
          </w:p>
        </w:tc>
        <w:tc>
          <w:tcPr/>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NOME:</w:t>
            </w:r>
          </w:p>
        </w:tc>
      </w:tr>
      <w:tr>
        <w:trPr>
          <w:cantSplit w:val="0"/>
          <w:tblHeader w:val="0"/>
        </w:trPr>
        <w:tc>
          <w:tcPr/>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CPF:</w:t>
            </w:r>
          </w:p>
        </w:tc>
        <w:tc>
          <w:tcPr/>
          <w:p w:rsidR="00000000" w:rsidDel="00000000" w:rsidP="00000000" w:rsidRDefault="00000000" w:rsidRPr="00000000" w14:paraId="00000088">
            <w:pPr>
              <w:jc w:val="both"/>
              <w:rPr>
                <w:sz w:val="24"/>
                <w:szCs w:val="24"/>
              </w:rPr>
            </w:pPr>
            <w:r w:rsidDel="00000000" w:rsidR="00000000" w:rsidRPr="00000000">
              <w:rPr>
                <w:rtl w:val="0"/>
              </w:rPr>
            </w:r>
          </w:p>
        </w:tc>
        <w:tc>
          <w:tcPr/>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CPF:</w:t>
            </w:r>
          </w:p>
        </w:tc>
      </w:tr>
    </w:tbl>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2"/>
          <w:szCs w:val="22"/>
        </w:rPr>
      </w:pPr>
      <w:r w:rsidDel="00000000" w:rsidR="00000000" w:rsidRPr="00000000">
        <w:rPr>
          <w:rtl w:val="0"/>
        </w:rPr>
      </w:r>
    </w:p>
    <w:sectPr>
      <w:footerReference r:id="rId8" w:type="default"/>
      <w:pgSz w:h="16838" w:w="11906" w:orient="portrait"/>
      <w:pgMar w:bottom="1134" w:top="720" w:left="1418"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mic Sans MS"/>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5740400</wp:posOffset>
              </wp:positionH>
              <wp:positionV relativeFrom="paragraph">
                <wp:posOffset>0</wp:posOffset>
              </wp:positionV>
              <wp:extent cx="90170" cy="146050"/>
              <wp:effectExtent b="0" l="0" r="0" t="0"/>
              <wp:wrapSquare wrapText="bothSides" distB="0" distT="0" distL="0" distR="0"/>
              <wp:docPr id="3" name=""/>
              <a:graphic>
                <a:graphicData uri="http://schemas.microsoft.com/office/word/2010/wordprocessingShape">
                  <wps:wsp>
                    <wps:cNvSpPr/>
                    <wps:cNvPr id="2" name="Shape 2"/>
                    <wps:spPr>
                      <a:xfrm>
                        <a:off x="5310440" y="3716500"/>
                        <a:ext cx="71120"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5740400</wp:posOffset>
              </wp:positionH>
              <wp:positionV relativeFrom="paragraph">
                <wp:posOffset>0</wp:posOffset>
              </wp:positionV>
              <wp:extent cx="90170" cy="14605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0170" cy="1460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fUfUTqoX0b903Zzr2KceEIajw==">CgMxLjA4AHIhMVF6SDBFS0hILVhFTE9wQzNSRkZjUmNjbExtQURRUWVO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