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F - DECLARAÇÃO DE ESTUDANTE IMIGRANTE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Esta declaração deve vir acompanhada de cópia do RNM ou RNE do estudante declarante</w:t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yhr0qegdg97m" w:id="0"/>
      <w:bookmarkEnd w:id="0"/>
      <w:r w:rsidDel="00000000" w:rsidR="00000000" w:rsidRPr="00000000">
        <w:rPr>
          <w:b w:val="0"/>
          <w:bCs w:val="0"/>
          <w:rtl w:val="0"/>
        </w:rPr>
        <w:t xml:space="preserve">Eu, abaixo assinado, estudante ______________________________________________, de nacionalidade _____________________________________, CPF ____________________________, RNM (ou RNE) ___________________________, de direito e sob as penas da Lei, DECLARO que não possuo qualquer comprovante de residência referente à minha família de origem, que reside no país __________________________________________. Declaro ainda que resido no Brasil desacompanhado da minha família e que esta situação justifica a solicitação do Auxílio Moradia.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mqhlkqu3j30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4"/>
      <w:bookmarkEnd w:id="4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2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v8sbe7vavnza" w:id="6"/>
      <w:bookmarkEnd w:id="6"/>
      <w:r w:rsidDel="00000000" w:rsidR="00000000" w:rsidRPr="00000000">
        <w:rPr>
          <w:b w:val="0"/>
          <w:bCs w:val="0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z7xi9j7fq16n" w:id="7"/>
      <w:bookmarkEnd w:id="7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4">
      <w:pPr>
        <w:pStyle w:val="Heading1"/>
        <w:spacing w:before="75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8"/>
      <w:bookmarkEnd w:id="8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5">
      <w:pPr>
        <w:pStyle w:val="Heading2"/>
        <w:spacing w:before="81" w:lineRule="auto"/>
        <w:ind w:left="-566.9291338582675" w:right="704" w:firstLine="0"/>
        <w:rPr>
          <w:b w:val="0"/>
          <w:bCs w:val="0"/>
        </w:rPr>
      </w:pPr>
      <w:bookmarkStart w:colFirst="0" w:colLast="0" w:name="_ehagtfrtu9q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