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567"/>
        </w:tabs>
        <w:spacing w:after="0"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02</w:t>
      </w:r>
    </w:p>
    <w:p w:rsidR="00000000" w:rsidDel="00000000" w:rsidP="00000000" w:rsidRDefault="00000000" w:rsidRPr="00000000" w14:paraId="00000002">
      <w:pPr>
        <w:tabs>
          <w:tab w:val="left" w:leader="none" w:pos="567"/>
        </w:tabs>
        <w:spacing w:after="0"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PLANEJAMENTO ORÇAMENTÁRIO</w:t>
      </w:r>
    </w:p>
    <w:tbl>
      <w:tblPr>
        <w:tblStyle w:val="Table1"/>
        <w:tblW w:w="9525.0" w:type="dxa"/>
        <w:jc w:val="left"/>
        <w:tblLayout w:type="fixed"/>
        <w:tblLook w:val="06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1.1 Curso: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1.2 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1.3 Estudantes: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1.4 Servidor (a) orientador (a):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1.5 Período de execução: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1.6 Recurso financeiro solicitado:</w: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567"/>
        </w:tabs>
        <w:spacing w:after="0"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7.0" w:type="dxa"/>
        <w:jc w:val="left"/>
        <w:tblLayout w:type="fixed"/>
        <w:tblLook w:val="0600"/>
      </w:tblPr>
      <w:tblGrid>
        <w:gridCol w:w="1424"/>
        <w:gridCol w:w="4905"/>
        <w:gridCol w:w="3168"/>
        <w:tblGridChange w:id="0">
          <w:tblGrid>
            <w:gridCol w:w="1424"/>
            <w:gridCol w:w="4905"/>
            <w:gridCol w:w="31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do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567"/>
        </w:tabs>
        <w:spacing w:after="0"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</w:tabs>
        <w:spacing w:after="0" w:before="24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567"/>
        </w:tabs>
        <w:spacing w:before="240" w:line="360" w:lineRule="auto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Servidor (a) orientador (a)</w:t>
      </w:r>
    </w:p>
    <w:p w:rsidR="00000000" w:rsidDel="00000000" w:rsidP="00000000" w:rsidRDefault="00000000" w:rsidRPr="00000000" w14:paraId="00000020">
      <w:pPr>
        <w:tabs>
          <w:tab w:val="left" w:leader="none" w:pos="567"/>
        </w:tabs>
        <w:spacing w:after="0" w:before="240" w:line="36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Assinatura e SIAPE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120" w:before="12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</w:tabs>
        <w:spacing w:after="0"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0" w:before="24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818" w:top="566" w:left="1275" w:right="1134" w:header="420" w:footer="7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trike w:val="0"/>
        <w:color w:val="008000"/>
        <w:sz w:val="20"/>
        <w:szCs w:val="20"/>
        <w:u w:val="none"/>
        <w:rtl w:val="0"/>
      </w:rPr>
      <w:t xml:space="preserve">Instituto Federal de Santa Catarina – Câmpus Avançado São Lourenço do Oeste</w:t>
    </w:r>
  </w:p>
  <w:p w:rsidR="00000000" w:rsidDel="00000000" w:rsidP="00000000" w:rsidRDefault="00000000" w:rsidRPr="00000000" w14:paraId="00000026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R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ua Aderbal Ramos da Silva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486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,  | 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Progresso</w:t>
    </w: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 |   São Lourenço do Oeste/SC  |  CEP: </w:t>
    </w: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89990-000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1"/>
      <w:spacing w:after="0" w:before="0" w:line="276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trike w:val="0"/>
        <w:color w:val="000000"/>
        <w:sz w:val="20"/>
        <w:szCs w:val="20"/>
        <w:u w:val="none"/>
        <w:rtl w:val="0"/>
      </w:rPr>
      <w:t xml:space="preserve">Fone: (49) 3344 8495   |   www.ifsc.edu.br  |  slo.ifsc.edu.br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120130" cy="663575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rFonts w:ascii="Arial" w:cs="Arial" w:eastAsia="Arial" w:hAnsi="Arial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Normal">
    <w:name w:val="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ind w:left="0" w:hanging="0"/>
      <w:jc w:val="center"/>
    </w:pPr>
    <w:rPr>
      <w:rFonts w:ascii="Arial" w:cs="Arial" w:eastAsia="Arial" w:hAnsi="Arial"/>
    </w:rPr>
  </w:style>
  <w:style w:type="paragraph" w:styleId="Ttulo2">
    <w:name w:val="Heading 2"/>
    <w:basedOn w:val="Normal1"/>
    <w:next w:val="Normal1"/>
    <w:qFormat w:val="1"/>
    <w:pPr>
      <w:keepNext w:val="1"/>
      <w:spacing w:after="120" w:before="200" w:line="240" w:lineRule="auto"/>
      <w:ind w:left="576" w:hanging="576"/>
    </w:pPr>
    <w:rPr>
      <w:rFonts w:ascii="Arial" w:cs="Arial" w:eastAsia="Arial" w:hAnsi="Arial"/>
      <w:b w:val="1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spacing w:after="120" w:before="140" w:line="240" w:lineRule="auto"/>
      <w:ind w:left="720" w:hanging="720"/>
    </w:pPr>
    <w:rPr>
      <w:rFonts w:ascii="Arial" w:cs="Arial" w:eastAsia="Arial" w:hAnsi="Arial"/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b w:val="1"/>
      <w:sz w:val="56"/>
      <w:szCs w:val="56"/>
    </w:rPr>
  </w:style>
  <w:style w:type="paragraph" w:styleId="Subttulo">
    <w:name w:val="Subtitle"/>
    <w:basedOn w:val="Normal1"/>
    <w:next w:val="Normal1"/>
    <w:qFormat w:val="1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spacing w:after="120" w:before="240" w:lin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wLeejKSLs46kw5jOl8Gj85+MeQ==">AMUW2mXaYbg98N31PxWCkfVQkmLoQ57++HOZT052sGnn5TMHbceJXsZ3e2n+4f0x/ivznE6E7Ui1rq1CraVO51c3TSU0AD7zdr7k9hQx5u2/LfexajgUjKY=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