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3" w:before="45" w:line="480" w:lineRule="auto"/>
        <w:ind w:left="425.19685039370086" w:right="152.00787401574928" w:firstLine="0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pacing w:after="3" w:before="45" w:line="480" w:lineRule="auto"/>
        <w:ind w:left="425.19685039370086" w:right="150" w:firstLine="0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DADOS DO BOLSISTA</w:t>
      </w:r>
    </w:p>
    <w:tbl>
      <w:tblPr>
        <w:tblStyle w:val="Table1"/>
        <w:tblW w:w="9636.0" w:type="dxa"/>
        <w:jc w:val="left"/>
        <w:tblInd w:w="4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16"/>
        <w:gridCol w:w="7320"/>
        <w:tblGridChange w:id="0">
          <w:tblGrid>
            <w:gridCol w:w="2316"/>
            <w:gridCol w:w="7320"/>
          </w:tblGrid>
        </w:tblGridChange>
      </w:tblGrid>
      <w:tr>
        <w:trPr>
          <w:cantSplit w:val="0"/>
          <w:trHeight w:val="234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spacing w:line="215" w:lineRule="auto"/>
              <w:ind w:left="10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Departamento/Setor:</w:t>
            </w:r>
          </w:p>
        </w:tc>
        <w:tc>
          <w:tcPr/>
          <w:p w:rsidR="00000000" w:rsidDel="00000000" w:rsidP="00000000" w:rsidRDefault="00000000" w:rsidRPr="00000000" w14:paraId="00000004">
            <w:pPr>
              <w:widowControl w:val="0"/>
              <w:spacing w:line="215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widowControl w:val="0"/>
              <w:spacing w:line="210" w:lineRule="auto"/>
              <w:ind w:left="108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Período de realização: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line="210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01/04/2026 a 11/12/2026</w:t>
            </w:r>
          </w:p>
        </w:tc>
      </w:tr>
      <w:tr>
        <w:trPr>
          <w:cantSplit w:val="0"/>
          <w:trHeight w:val="229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spacing w:line="210" w:lineRule="auto"/>
              <w:ind w:left="108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Carga Horária: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line="210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XX horas semanais</w:t>
            </w:r>
          </w:p>
        </w:tc>
      </w:tr>
    </w:tbl>
    <w:p w:rsidR="00000000" w:rsidDel="00000000" w:rsidP="00000000" w:rsidRDefault="00000000" w:rsidRPr="00000000" w14:paraId="00000009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4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5.0" w:type="dxa"/>
        <w:jc w:val="left"/>
        <w:tblInd w:w="437.0" w:type="dxa"/>
        <w:tblBorders>
          <w:top w:color="000009" w:space="0" w:sz="4" w:val="single"/>
          <w:left w:color="000009" w:space="0" w:sz="4" w:val="single"/>
          <w:bottom w:color="000009" w:space="0" w:sz="4" w:val="single"/>
          <w:right w:color="000009" w:space="0" w:sz="4" w:val="single"/>
          <w:insideH w:color="000009" w:space="0" w:sz="4" w:val="single"/>
          <w:insideV w:color="000009" w:space="0" w:sz="4" w:val="single"/>
        </w:tblBorders>
        <w:tblLayout w:type="fixed"/>
        <w:tblLook w:val="0000"/>
      </w:tblPr>
      <w:tblGrid>
        <w:gridCol w:w="4680"/>
        <w:gridCol w:w="4965"/>
        <w:tblGridChange w:id="0">
          <w:tblGrid>
            <w:gridCol w:w="4680"/>
            <w:gridCol w:w="4965"/>
          </w:tblGrid>
        </w:tblGridChange>
      </w:tblGrid>
      <w:tr>
        <w:trPr>
          <w:cantSplit w:val="0"/>
          <w:trHeight w:val="69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0" w:right="7.204724409448886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PLANO DE TRABALHO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Atividades que o bolsista desenvolverá no setor: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widowControl w:val="0"/>
              <w:spacing w:before="9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before="1" w:line="240" w:lineRule="auto"/>
              <w:ind w:left="1001" w:right="993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before="1" w:line="240" w:lineRule="auto"/>
              <w:ind w:left="1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before="7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35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widowControl w:val="0"/>
              <w:tabs>
                <w:tab w:val="left" w:leader="none" w:pos="1549"/>
              </w:tabs>
              <w:spacing w:before="145" w:line="240" w:lineRule="auto"/>
              <w:ind w:left="10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before="185" w:line="215" w:lineRule="auto"/>
              <w:ind w:left="1002" w:right="993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___________________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before="185" w:line="215" w:lineRule="auto"/>
              <w:ind w:left="15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______________________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line="208" w:lineRule="auto"/>
              <w:ind w:left="1002" w:right="99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Assinatura do Bolsista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line="208" w:lineRule="auto"/>
              <w:ind w:left="14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Assinatura do Coordenador(a) do Setor</w:t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before="20" w:line="276" w:lineRule="auto"/>
      <w:ind w:left="640" w:firstLine="0"/>
      <w:jc w:val="center"/>
      <w:rPr>
        <w:b w:val="1"/>
        <w:bCs w:val="1"/>
        <w:color w:val="007f00"/>
        <w:sz w:val="18"/>
        <w:szCs w:val="18"/>
      </w:rPr>
    </w:pPr>
    <w:r w:rsidDel="00000000" w:rsidR="00000000" w:rsidRPr="00000000">
      <w:rPr>
        <w:b w:val="1"/>
        <w:bCs w:val="1"/>
        <w:color w:val="007f00"/>
        <w:sz w:val="18"/>
        <w:szCs w:val="18"/>
        <w:rtl w:val="0"/>
      </w:rPr>
      <w:t xml:space="preserve">Instituto Federal de Santa Catarina – Câmpus Avançado São Lourenço do Oeste</w:t>
    </w:r>
  </w:p>
  <w:p w:rsidR="00000000" w:rsidDel="00000000" w:rsidP="00000000" w:rsidRDefault="00000000" w:rsidRPr="00000000" w14:paraId="00000026">
    <w:pPr>
      <w:spacing w:line="276" w:lineRule="auto"/>
      <w:ind w:left="140" w:right="140" w:firstLine="0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Rua Aderbal Ramos da Silva, 486 | Bairro Progresso | São Lourenço do Oeste – SC | CEP: 89.990-000 </w:t>
    </w:r>
  </w:p>
  <w:p w:rsidR="00000000" w:rsidDel="00000000" w:rsidP="00000000" w:rsidRDefault="00000000" w:rsidRPr="00000000" w14:paraId="00000027">
    <w:pPr>
      <w:spacing w:line="276" w:lineRule="auto"/>
      <w:ind w:left="140" w:right="140" w:firstLine="0"/>
      <w:jc w:val="center"/>
      <w:rPr/>
    </w:pPr>
    <w:r w:rsidDel="00000000" w:rsidR="00000000" w:rsidRPr="00000000">
      <w:rPr>
        <w:sz w:val="18"/>
        <w:szCs w:val="18"/>
        <w:rtl w:val="0"/>
      </w:rPr>
      <w:t xml:space="preserve">Fone: (49) 3344 - 8495 | </w:t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www.slo.ifsc.edu.br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84869</wp:posOffset>
          </wp:positionH>
          <wp:positionV relativeFrom="paragraph">
            <wp:posOffset>138974</wp:posOffset>
          </wp:positionV>
          <wp:extent cx="5952263" cy="640367"/>
          <wp:effectExtent b="0" l="0" r="0" t="0"/>
          <wp:wrapTopAndBottom distB="114300" distT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52263" cy="64036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slo.ifsc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i6DhSVavQIUOb3mB9ni18swItg==">CgMxLjA4AHIhMUxhelB5bVowNTJGWWZlcDhlTjVXaks5Yk5CQ090d21a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