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49A00" w14:textId="77777777" w:rsidR="00CC1BAD" w:rsidRPr="00645AAF" w:rsidRDefault="00BC32B1" w:rsidP="00DD15DD">
      <w:pPr>
        <w:pStyle w:val="SNCTttulo"/>
        <w:rPr>
          <w:lang w:val="pt-BR"/>
        </w:rPr>
      </w:pPr>
      <w:r w:rsidRPr="00645AAF">
        <w:rPr>
          <w:lang w:val="pt-BR"/>
        </w:rPr>
        <w:t xml:space="preserve">Título em caixa baixa e se houver subtítulo separar por dois pontos [Estilo: </w:t>
      </w:r>
      <w:proofErr w:type="spellStart"/>
      <w:r w:rsidRPr="00645AAF">
        <w:rPr>
          <w:lang w:val="pt-BR"/>
        </w:rPr>
        <w:t>SNCT_título</w:t>
      </w:r>
      <w:proofErr w:type="spellEnd"/>
      <w:r w:rsidRPr="00645AAF">
        <w:rPr>
          <w:lang w:val="pt-BR"/>
        </w:rPr>
        <w:t>]</w:t>
      </w:r>
    </w:p>
    <w:p w14:paraId="3094AAA6" w14:textId="77777777" w:rsidR="00CC1BAD" w:rsidRPr="00645AAF" w:rsidRDefault="00BC32B1" w:rsidP="00DD15DD">
      <w:pPr>
        <w:pStyle w:val="SNCTautor"/>
        <w:rPr>
          <w:lang w:val="pt-BR"/>
        </w:rPr>
      </w:pPr>
      <w:r w:rsidRPr="00645AAF">
        <w:rPr>
          <w:lang w:val="pt-BR"/>
        </w:rPr>
        <w:t>Nome completo do autor 1 | E-mail | Câmpus</w:t>
      </w:r>
    </w:p>
    <w:p w14:paraId="52636211" w14:textId="77777777" w:rsidR="00CC1BAD" w:rsidRPr="00645AAF" w:rsidRDefault="00BC32B1" w:rsidP="00DD15DD">
      <w:pPr>
        <w:pStyle w:val="SNCTautor"/>
        <w:rPr>
          <w:lang w:val="pt-BR"/>
        </w:rPr>
      </w:pPr>
      <w:r w:rsidRPr="00645AAF">
        <w:rPr>
          <w:lang w:val="pt-BR"/>
        </w:rPr>
        <w:t>Nome completo do autor 2 | E-mail | Câmpus</w:t>
      </w:r>
    </w:p>
    <w:p w14:paraId="49B6161E" w14:textId="77777777" w:rsidR="00CC1BAD" w:rsidRPr="00645AAF" w:rsidRDefault="00BC32B1" w:rsidP="00DD15DD">
      <w:pPr>
        <w:pStyle w:val="SNCTautor"/>
        <w:rPr>
          <w:lang w:val="pt-BR"/>
        </w:rPr>
      </w:pPr>
      <w:r w:rsidRPr="00645AAF">
        <w:rPr>
          <w:lang w:val="pt-BR"/>
        </w:rPr>
        <w:t>Limite máximo de 8 autores</w:t>
      </w:r>
    </w:p>
    <w:p w14:paraId="2CE8869E" w14:textId="77777777" w:rsidR="00DD15DD" w:rsidRDefault="00DD15DD" w:rsidP="00CA6765">
      <w:pPr>
        <w:pStyle w:val="SNCTttuloresumo"/>
        <w:rPr>
          <w:lang w:val="pt-BR"/>
        </w:rPr>
      </w:pPr>
    </w:p>
    <w:p w14:paraId="697B64F9" w14:textId="429D7043" w:rsidR="00CC1BAD" w:rsidRPr="00645AAF" w:rsidRDefault="00BC32B1" w:rsidP="00CA6765">
      <w:pPr>
        <w:pStyle w:val="SNCTttuloresumo"/>
        <w:rPr>
          <w:lang w:val="pt-BR"/>
        </w:rPr>
      </w:pPr>
      <w:r w:rsidRPr="00645AAF">
        <w:rPr>
          <w:lang w:val="pt-BR"/>
        </w:rPr>
        <w:t xml:space="preserve">RESUMO [Estilo: </w:t>
      </w:r>
      <w:proofErr w:type="spellStart"/>
      <w:r w:rsidRPr="00645AAF">
        <w:rPr>
          <w:lang w:val="pt-BR"/>
        </w:rPr>
        <w:t>SNCT_título_resumo</w:t>
      </w:r>
      <w:proofErr w:type="spellEnd"/>
      <w:r w:rsidRPr="00645AAF">
        <w:rPr>
          <w:lang w:val="pt-BR"/>
        </w:rPr>
        <w:t>]</w:t>
      </w:r>
    </w:p>
    <w:p w14:paraId="3DDD89C3" w14:textId="77777777" w:rsidR="00CC1BAD" w:rsidRPr="00645AAF" w:rsidRDefault="00BC32B1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17201A"/>
          <w:sz w:val="20"/>
          <w:szCs w:val="20"/>
          <w:lang w:val="pt-BR"/>
        </w:rPr>
      </w:pPr>
      <w:r w:rsidRPr="00645AAF">
        <w:rPr>
          <w:color w:val="17201A"/>
          <w:sz w:val="20"/>
          <w:szCs w:val="20"/>
          <w:lang w:val="pt-BR"/>
        </w:rPr>
        <w:t xml:space="preserve">[Estilo: </w:t>
      </w:r>
      <w:proofErr w:type="spellStart"/>
      <w:r w:rsidRPr="00645AAF">
        <w:rPr>
          <w:color w:val="17201A"/>
          <w:sz w:val="20"/>
          <w:szCs w:val="20"/>
          <w:lang w:val="pt-BR"/>
        </w:rPr>
        <w:t>SNCT_texto_resumo</w:t>
      </w:r>
      <w:proofErr w:type="spellEnd"/>
      <w:r w:rsidRPr="00645AAF">
        <w:rPr>
          <w:color w:val="17201A"/>
          <w:sz w:val="20"/>
          <w:szCs w:val="20"/>
          <w:lang w:val="pt-BR"/>
        </w:rPr>
        <w:t xml:space="preserve">] O resumo simples é um texto único, corrido, entre 250 e 500 palavras, sem seções numeradas. Ele precisa dar conta, em sequência, de quatro coisas: o tema e o contexto do trabalho; o objetivo; como o trabalho foi feito; e o que foi encontrado ou concluído. Escreva em terceira pessoa ou na primeira do plural, com frases diretas, e evite citações no corpo do resumo — se houver alguma, ela deve constar nas referências. Não use ilustrações, tabelas nem subtítulos. Se o trabalho estiver em andamento, informe a </w:t>
      </w:r>
      <w:r w:rsidRPr="00645AAF">
        <w:rPr>
          <w:color w:val="17201A"/>
          <w:sz w:val="20"/>
          <w:szCs w:val="20"/>
          <w:lang w:val="pt-BR"/>
        </w:rPr>
        <w:t xml:space="preserve">etapa em que se encontra e apresente os resultados parciais. Substitua todo este parágrafo pelo seu texto, mantendo o estilo </w:t>
      </w:r>
      <w:proofErr w:type="spellStart"/>
      <w:r w:rsidRPr="00645AAF">
        <w:rPr>
          <w:color w:val="17201A"/>
          <w:sz w:val="20"/>
          <w:szCs w:val="20"/>
          <w:lang w:val="pt-BR"/>
        </w:rPr>
        <w:t>SNCT_texto_resumo</w:t>
      </w:r>
      <w:proofErr w:type="spellEnd"/>
      <w:r w:rsidRPr="00645AAF">
        <w:rPr>
          <w:color w:val="17201A"/>
          <w:sz w:val="20"/>
          <w:szCs w:val="20"/>
          <w:lang w:val="pt-BR"/>
        </w:rPr>
        <w:t xml:space="preserve"> aplicado.</w:t>
      </w:r>
    </w:p>
    <w:p w14:paraId="76FAC77E" w14:textId="77777777" w:rsidR="00CC1BAD" w:rsidRPr="00645AAF" w:rsidRDefault="00BC32B1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17201A"/>
          <w:sz w:val="20"/>
          <w:szCs w:val="20"/>
          <w:lang w:val="pt-BR"/>
        </w:rPr>
      </w:pPr>
      <w:r w:rsidRPr="00645AAF">
        <w:rPr>
          <w:b/>
          <w:bCs/>
          <w:color w:val="17201A"/>
          <w:sz w:val="20"/>
          <w:szCs w:val="20"/>
          <w:lang w:val="pt-BR"/>
        </w:rPr>
        <w:t>Palavras-chave:</w:t>
      </w:r>
      <w:r w:rsidRPr="00645AAF">
        <w:rPr>
          <w:color w:val="17201A"/>
          <w:sz w:val="20"/>
          <w:szCs w:val="20"/>
          <w:lang w:val="pt-BR"/>
        </w:rPr>
        <w:t xml:space="preserve"> utilize três a cinco; escritas em minúsculas; separadas por ponto e vírgula.</w:t>
      </w:r>
    </w:p>
    <w:p w14:paraId="0DC41BD2" w14:textId="77777777" w:rsidR="00CC1BAD" w:rsidRPr="00645AAF" w:rsidRDefault="00BC32B1">
      <w:pPr>
        <w:pBdr>
          <w:top w:val="nil"/>
          <w:left w:val="nil"/>
          <w:bottom w:val="nil"/>
          <w:right w:val="nil"/>
          <w:between w:val="nil"/>
        </w:pBdr>
        <w:spacing w:before="320" w:after="160" w:line="280" w:lineRule="auto"/>
        <w:jc w:val="left"/>
        <w:rPr>
          <w:rFonts w:ascii="Exo 2" w:eastAsia="Exo 2" w:hAnsi="Exo 2" w:cs="Exo 2"/>
          <w:b/>
          <w:bCs/>
          <w:color w:val="1F3A24"/>
          <w:sz w:val="24"/>
          <w:szCs w:val="24"/>
          <w:lang w:val="pt-BR"/>
        </w:rPr>
      </w:pPr>
      <w:r w:rsidRPr="00645AAF">
        <w:rPr>
          <w:rFonts w:ascii="Exo 2" w:eastAsia="Exo 2" w:hAnsi="Exo 2" w:cs="Exo 2"/>
          <w:b/>
          <w:bCs/>
          <w:color w:val="1F3A24"/>
          <w:sz w:val="24"/>
          <w:szCs w:val="24"/>
          <w:lang w:val="pt-BR"/>
        </w:rPr>
        <w:t>ORIENTAÇÕES DE PREENCHIMENTO</w:t>
      </w:r>
    </w:p>
    <w:p w14:paraId="376C0242" w14:textId="77777777" w:rsidR="00CC1BAD" w:rsidRPr="00645AAF" w:rsidRDefault="00BC32B1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  <w:lang w:val="pt-BR"/>
        </w:rPr>
      </w:pPr>
      <w:r w:rsidRPr="00645AAF">
        <w:rPr>
          <w:color w:val="17201A"/>
          <w:lang w:val="pt-BR"/>
        </w:rPr>
        <w:t>Este modelo é destinado a trabalhos de estudantes, pesquisas em andamento e apresentações que não demandam o detalhamento de um resumo expandido. A submissão tem apenas uma página: título, autoria, resumo, palavras-chave e, se houver, referências. Apague esta seção de orientações antes de submeter.</w:t>
      </w:r>
    </w:p>
    <w:p w14:paraId="459F75F1" w14:textId="77777777" w:rsidR="00CC1BAD" w:rsidRPr="00645AAF" w:rsidRDefault="00BC32B1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  <w:lang w:val="pt-BR"/>
        </w:rPr>
      </w:pPr>
      <w:r w:rsidRPr="00645AAF">
        <w:rPr>
          <w:color w:val="17201A"/>
          <w:lang w:val="pt-BR"/>
        </w:rPr>
        <w:t xml:space="preserve">Toda a formatação está gravada em estilos. Selecione o parágrafo e aplique o estilo correspondente na galeria de estilos, em vez de formatar manualmente: </w:t>
      </w:r>
      <w:proofErr w:type="spellStart"/>
      <w:r w:rsidRPr="00645AAF">
        <w:rPr>
          <w:color w:val="17201A"/>
          <w:lang w:val="pt-BR"/>
        </w:rPr>
        <w:t>SNCT_título</w:t>
      </w:r>
      <w:proofErr w:type="spellEnd"/>
      <w:r w:rsidRPr="00645AAF">
        <w:rPr>
          <w:color w:val="17201A"/>
          <w:lang w:val="pt-BR"/>
        </w:rPr>
        <w:t xml:space="preserve">, </w:t>
      </w:r>
      <w:proofErr w:type="spellStart"/>
      <w:r w:rsidRPr="00645AAF">
        <w:rPr>
          <w:color w:val="17201A"/>
          <w:lang w:val="pt-BR"/>
        </w:rPr>
        <w:t>SNCT_autor</w:t>
      </w:r>
      <w:proofErr w:type="spellEnd"/>
      <w:r w:rsidRPr="00645AAF">
        <w:rPr>
          <w:color w:val="17201A"/>
          <w:lang w:val="pt-BR"/>
        </w:rPr>
        <w:t xml:space="preserve">, </w:t>
      </w:r>
      <w:proofErr w:type="spellStart"/>
      <w:r w:rsidRPr="00645AAF">
        <w:rPr>
          <w:color w:val="17201A"/>
          <w:lang w:val="pt-BR"/>
        </w:rPr>
        <w:t>SNCT_título_resumo</w:t>
      </w:r>
      <w:proofErr w:type="spellEnd"/>
      <w:r w:rsidRPr="00645AAF">
        <w:rPr>
          <w:color w:val="17201A"/>
          <w:lang w:val="pt-BR"/>
        </w:rPr>
        <w:t xml:space="preserve">, </w:t>
      </w:r>
      <w:proofErr w:type="spellStart"/>
      <w:r w:rsidRPr="00645AAF">
        <w:rPr>
          <w:color w:val="17201A"/>
          <w:lang w:val="pt-BR"/>
        </w:rPr>
        <w:t>SNCT_texto_resumo</w:t>
      </w:r>
      <w:proofErr w:type="spellEnd"/>
      <w:r w:rsidRPr="00645AAF">
        <w:rPr>
          <w:color w:val="17201A"/>
          <w:lang w:val="pt-BR"/>
        </w:rPr>
        <w:t xml:space="preserve"> e </w:t>
      </w:r>
      <w:proofErr w:type="spellStart"/>
      <w:r w:rsidRPr="00645AAF">
        <w:rPr>
          <w:color w:val="17201A"/>
          <w:lang w:val="pt-BR"/>
        </w:rPr>
        <w:t>SNCT_Referências</w:t>
      </w:r>
      <w:proofErr w:type="spellEnd"/>
      <w:r w:rsidRPr="00645AAF">
        <w:rPr>
          <w:color w:val="17201A"/>
          <w:lang w:val="pt-BR"/>
        </w:rPr>
        <w:t>.</w:t>
      </w:r>
    </w:p>
    <w:p w14:paraId="117C81D5" w14:textId="77777777" w:rsidR="00CC1BAD" w:rsidRPr="00645AAF" w:rsidRDefault="00BC32B1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  <w:lang w:val="pt-BR"/>
        </w:rPr>
      </w:pPr>
      <w:r w:rsidRPr="00645AAF">
        <w:rPr>
          <w:color w:val="17201A"/>
          <w:lang w:val="pt-BR"/>
        </w:rPr>
        <w:t>Se você citar algum autor, siga a NBR 10520/2023 — autores entre parênteses com apenas a primeira letra maiúscula, na forma (Sobrenome, ano, página) — e liste a obra nas referências, conforme a NBR 6023. Sem citações, a seção de referências pode ser excluída.</w:t>
      </w:r>
    </w:p>
    <w:p w14:paraId="708D95B4" w14:textId="77777777" w:rsidR="00CC1BAD" w:rsidRPr="00645AAF" w:rsidRDefault="00BC32B1">
      <w:pPr>
        <w:pBdr>
          <w:top w:val="nil"/>
          <w:left w:val="nil"/>
          <w:bottom w:val="nil"/>
          <w:right w:val="nil"/>
          <w:between w:val="nil"/>
        </w:pBdr>
        <w:spacing w:before="400" w:after="200" w:line="280" w:lineRule="auto"/>
        <w:jc w:val="center"/>
        <w:rPr>
          <w:rFonts w:ascii="Exo 2" w:eastAsia="Exo 2" w:hAnsi="Exo 2" w:cs="Exo 2"/>
          <w:b/>
          <w:bCs/>
          <w:color w:val="1F3A24"/>
          <w:sz w:val="24"/>
          <w:szCs w:val="24"/>
          <w:lang w:val="pt-BR"/>
        </w:rPr>
      </w:pPr>
      <w:r w:rsidRPr="00645AAF">
        <w:rPr>
          <w:rFonts w:ascii="Exo 2" w:eastAsia="Exo 2" w:hAnsi="Exo 2" w:cs="Exo 2"/>
          <w:b/>
          <w:bCs/>
          <w:color w:val="1F3A24"/>
          <w:sz w:val="24"/>
          <w:szCs w:val="24"/>
          <w:lang w:val="pt-BR"/>
        </w:rPr>
        <w:t>REFERÊNCIAS</w:t>
      </w:r>
    </w:p>
    <w:p w14:paraId="02B5059E" w14:textId="77777777" w:rsidR="00CC1BAD" w:rsidRPr="00645AAF" w:rsidRDefault="00BC32B1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  <w:lang w:val="pt-BR"/>
        </w:rPr>
      </w:pPr>
      <w:r w:rsidRPr="00645AAF">
        <w:rPr>
          <w:color w:val="17201A"/>
          <w:sz w:val="20"/>
          <w:szCs w:val="20"/>
          <w:lang w:val="pt-BR"/>
        </w:rPr>
        <w:t xml:space="preserve">O título REFERÊNCIAS é centralizado e sem indicativo numérico, porque faz parte dos elementos pós-textuais. A lista é alinhada à esquerda, com espaçamento simples e uma linha em branco entre as entradas. Utilize o estilo </w:t>
      </w:r>
      <w:proofErr w:type="spellStart"/>
      <w:r w:rsidRPr="00645AAF">
        <w:rPr>
          <w:color w:val="17201A"/>
          <w:sz w:val="20"/>
          <w:szCs w:val="20"/>
          <w:lang w:val="pt-BR"/>
        </w:rPr>
        <w:t>SNCT_Referências</w:t>
      </w:r>
      <w:proofErr w:type="spellEnd"/>
      <w:r w:rsidRPr="00645AAF">
        <w:rPr>
          <w:color w:val="17201A"/>
          <w:sz w:val="20"/>
          <w:szCs w:val="20"/>
          <w:lang w:val="pt-BR"/>
        </w:rPr>
        <w:t xml:space="preserve"> e apague este parágrafo orientativo.</w:t>
      </w:r>
    </w:p>
    <w:p w14:paraId="75A52F2C" w14:textId="77777777" w:rsidR="00CC1BAD" w:rsidRPr="00645AAF" w:rsidRDefault="00BC32B1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  <w:lang w:val="pt-BR"/>
        </w:rPr>
      </w:pPr>
      <w:r w:rsidRPr="00645AAF">
        <w:rPr>
          <w:color w:val="17201A"/>
          <w:sz w:val="20"/>
          <w:szCs w:val="20"/>
          <w:lang w:val="pt-BR"/>
        </w:rPr>
        <w:lastRenderedPageBreak/>
        <w:t xml:space="preserve">SANTAELLA, Lúcia. </w:t>
      </w:r>
      <w:r w:rsidRPr="00645AAF">
        <w:rPr>
          <w:b/>
          <w:bCs/>
          <w:color w:val="17201A"/>
          <w:sz w:val="20"/>
          <w:szCs w:val="20"/>
          <w:lang w:val="pt-BR"/>
        </w:rPr>
        <w:t>Comunicação ubíqua</w:t>
      </w:r>
      <w:r w:rsidRPr="00645AAF">
        <w:rPr>
          <w:color w:val="17201A"/>
          <w:sz w:val="20"/>
          <w:szCs w:val="20"/>
          <w:lang w:val="pt-BR"/>
        </w:rPr>
        <w:t>: representações na cultura e na educação. São Paulo: Paulus, 2013.</w:t>
      </w:r>
    </w:p>
    <w:p w14:paraId="5D0FB4B4" w14:textId="77777777" w:rsidR="00CC1BAD" w:rsidRPr="00924F28" w:rsidRDefault="00BC32B1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  <w:lang w:val="pt-BR"/>
        </w:rPr>
      </w:pPr>
      <w:r w:rsidRPr="00645AAF">
        <w:rPr>
          <w:color w:val="17201A"/>
          <w:sz w:val="20"/>
          <w:szCs w:val="20"/>
          <w:lang w:val="pt-BR"/>
        </w:rPr>
        <w:t xml:space="preserve">REIS, Valdeci. Sociabilidades juvenis: notas etnográficas na periferia de Florianópolis-SC. </w:t>
      </w:r>
      <w:r w:rsidRPr="00924F28">
        <w:rPr>
          <w:b/>
          <w:bCs/>
          <w:color w:val="17201A"/>
          <w:sz w:val="20"/>
          <w:szCs w:val="20"/>
          <w:lang w:val="pt-BR"/>
        </w:rPr>
        <w:t>CADECS</w:t>
      </w:r>
      <w:r w:rsidRPr="00924F28">
        <w:rPr>
          <w:color w:val="17201A"/>
          <w:sz w:val="20"/>
          <w:szCs w:val="20"/>
          <w:lang w:val="pt-BR"/>
        </w:rPr>
        <w:t>, Vitória, v. 8, n. 1, p. 09-30, 2020.</w:t>
      </w:r>
    </w:p>
    <w:p w14:paraId="3E9448C3" w14:textId="77777777" w:rsidR="00CC1BAD" w:rsidRPr="00645AAF" w:rsidRDefault="00BC32B1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  <w:lang w:val="pt-BR"/>
        </w:rPr>
      </w:pPr>
      <w:r w:rsidRPr="00645AAF">
        <w:rPr>
          <w:color w:val="17201A"/>
          <w:sz w:val="20"/>
          <w:szCs w:val="20"/>
          <w:lang w:val="pt-BR"/>
        </w:rPr>
        <w:t xml:space="preserve">ZUBOFF, </w:t>
      </w:r>
      <w:proofErr w:type="spellStart"/>
      <w:r w:rsidRPr="00645AAF">
        <w:rPr>
          <w:color w:val="17201A"/>
          <w:sz w:val="20"/>
          <w:szCs w:val="20"/>
          <w:lang w:val="pt-BR"/>
        </w:rPr>
        <w:t>Shoshana</w:t>
      </w:r>
      <w:proofErr w:type="spellEnd"/>
      <w:r w:rsidRPr="00645AAF">
        <w:rPr>
          <w:color w:val="17201A"/>
          <w:sz w:val="20"/>
          <w:szCs w:val="20"/>
          <w:lang w:val="pt-BR"/>
        </w:rPr>
        <w:t xml:space="preserve">. Big Other: Capitalismo de vigilância e perspectivas para uma civilização de informação. In: BRUNO, Fernanda; CARDOSO, Bruno; KANASHIRO, Marta; GUILHON, Luciana; MELGAÇO, Lucas. </w:t>
      </w:r>
      <w:proofErr w:type="spellStart"/>
      <w:r w:rsidRPr="00645AAF">
        <w:rPr>
          <w:b/>
          <w:bCs/>
          <w:color w:val="17201A"/>
          <w:sz w:val="20"/>
          <w:szCs w:val="20"/>
          <w:lang w:val="pt-BR"/>
        </w:rPr>
        <w:t>Tecnopolíticas</w:t>
      </w:r>
      <w:proofErr w:type="spellEnd"/>
      <w:r w:rsidRPr="00645AAF">
        <w:rPr>
          <w:b/>
          <w:bCs/>
          <w:color w:val="17201A"/>
          <w:sz w:val="20"/>
          <w:szCs w:val="20"/>
          <w:lang w:val="pt-BR"/>
        </w:rPr>
        <w:t xml:space="preserve"> da vigilância</w:t>
      </w:r>
      <w:r w:rsidRPr="00645AAF">
        <w:rPr>
          <w:color w:val="17201A"/>
          <w:sz w:val="20"/>
          <w:szCs w:val="20"/>
          <w:lang w:val="pt-BR"/>
        </w:rPr>
        <w:t>: perspectivas da margem. São Paulo: Boitempo, 2018. p. 17-68 (Coleção Estado de Sítio).</w:t>
      </w:r>
      <w:r w:rsidRPr="00645AAF">
        <w:rPr>
          <w:color w:val="17201A"/>
          <w:sz w:val="20"/>
          <w:szCs w:val="20"/>
          <w:lang w:val="pt-BR"/>
        </w:rPr>
        <w:br/>
      </w:r>
      <w:r w:rsidRPr="00645AAF">
        <w:rPr>
          <w:color w:val="17201A"/>
          <w:sz w:val="20"/>
          <w:szCs w:val="20"/>
          <w:lang w:val="pt-BR"/>
        </w:rPr>
        <w:br/>
      </w:r>
    </w:p>
    <w:p w14:paraId="59B845D8" w14:textId="77777777" w:rsidR="00CC1BAD" w:rsidRPr="00645AAF" w:rsidRDefault="00BC32B1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  <w:lang w:val="pt-BR"/>
        </w:rPr>
      </w:pPr>
      <w:r w:rsidRPr="00645AAF">
        <w:rPr>
          <w:b/>
          <w:bCs/>
          <w:color w:val="17201A"/>
          <w:sz w:val="20"/>
          <w:szCs w:val="20"/>
          <w:lang w:val="pt-BR"/>
        </w:rPr>
        <w:t>Agradecimentos</w:t>
      </w:r>
      <w:r w:rsidRPr="00645AAF">
        <w:rPr>
          <w:color w:val="17201A"/>
          <w:sz w:val="20"/>
          <w:szCs w:val="20"/>
          <w:lang w:val="pt-BR"/>
        </w:rPr>
        <w:t>: se julgar necessário, agradecer às agências de fomento e/ou outros.</w:t>
      </w:r>
    </w:p>
    <w:p w14:paraId="0D5C439E" w14:textId="77777777" w:rsidR="00CC1BAD" w:rsidRPr="00645AAF" w:rsidRDefault="00CC1BAD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  <w:lang w:val="pt-BR"/>
        </w:rPr>
      </w:pPr>
    </w:p>
    <w:sectPr w:rsidR="00CC1BAD" w:rsidRPr="00645AAF">
      <w:headerReference w:type="default" r:id="rId7"/>
      <w:footerReference w:type="default" r:id="rId8"/>
      <w:pgSz w:w="11906" w:h="16838"/>
      <w:pgMar w:top="1701" w:right="1134" w:bottom="1417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588C4" w14:textId="77777777" w:rsidR="00BC32B1" w:rsidRDefault="00BC32B1">
      <w:pPr>
        <w:spacing w:line="240" w:lineRule="auto"/>
      </w:pPr>
      <w:r>
        <w:separator/>
      </w:r>
    </w:p>
  </w:endnote>
  <w:endnote w:type="continuationSeparator" w:id="0">
    <w:p w14:paraId="290C69CE" w14:textId="77777777" w:rsidR="00BC32B1" w:rsidRDefault="00BC32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rriweather">
    <w:charset w:val="00"/>
    <w:family w:val="auto"/>
    <w:pitch w:val="variable"/>
    <w:sig w:usb0="20000207" w:usb1="00000002" w:usb2="00000000" w:usb3="00000000" w:csb0="00000197" w:csb1="00000000"/>
    <w:embedRegular r:id="rId1" w:fontKey="{309EACCA-4D86-4718-B2A3-5CA53BDEEAAB}"/>
    <w:embedBold r:id="rId2" w:fontKey="{9C41CBC7-CF83-4EFA-AB29-A39A49FA0D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xo 2">
    <w:charset w:val="00"/>
    <w:family w:val="auto"/>
    <w:pitch w:val="default"/>
    <w:embedRegular r:id="rId3" w:fontKey="{1239D741-2134-4B89-9693-90A570509D01}"/>
    <w:embedBold r:id="rId4" w:fontKey="{2DB87F4E-2C88-477B-8263-9F3856FE151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68C89A2-06EB-421A-8242-6A19CA36994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388F4728-90C7-4019-A784-BDF5D70B61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3687A8D-5EFD-400A-AEEB-788285CD10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C6A1E" w14:textId="77777777" w:rsidR="00CC1BAD" w:rsidRPr="00645AAF" w:rsidRDefault="00BC32B1">
    <w:pPr>
      <w:pBdr>
        <w:top w:val="nil"/>
        <w:left w:val="nil"/>
        <w:bottom w:val="nil"/>
        <w:right w:val="nil"/>
        <w:between w:val="nil"/>
      </w:pBdr>
      <w:tabs>
        <w:tab w:val="right" w:pos="9638"/>
      </w:tabs>
      <w:spacing w:line="240" w:lineRule="auto"/>
      <w:jc w:val="left"/>
      <w:rPr>
        <w:rFonts w:ascii="Exo 2" w:eastAsia="Exo 2" w:hAnsi="Exo 2" w:cs="Exo 2"/>
        <w:color w:val="4A5A4A"/>
        <w:sz w:val="15"/>
        <w:szCs w:val="15"/>
        <w:lang w:val="pt-BR"/>
      </w:rPr>
    </w:pPr>
    <w:r w:rsidRPr="00645AAF">
      <w:rPr>
        <w:rFonts w:ascii="Exo 2" w:eastAsia="Exo 2" w:hAnsi="Exo 2" w:cs="Exo 2"/>
        <w:color w:val="4A5A4A"/>
        <w:sz w:val="15"/>
        <w:szCs w:val="15"/>
        <w:lang w:val="pt-BR"/>
      </w:rPr>
      <w:t>CADERNO DE RESUMOS DA SEMANA NACIONAL DE CIÊNCIA E TECNOLOGIA — IFSC | ISSN 2965-8772</w:t>
    </w:r>
    <w:r w:rsidRPr="00645AAF">
      <w:rPr>
        <w:rFonts w:ascii="Exo 2" w:eastAsia="Exo 2" w:hAnsi="Exo 2" w:cs="Exo 2"/>
        <w:color w:val="4A5A4A"/>
        <w:sz w:val="15"/>
        <w:szCs w:val="15"/>
        <w:lang w:val="pt-BR"/>
      </w:rPr>
      <w:tab/>
    </w:r>
    <w:r>
      <w:rPr>
        <w:rFonts w:ascii="Exo 2" w:eastAsia="Exo 2" w:hAnsi="Exo 2" w:cs="Exo 2"/>
        <w:color w:val="4A5A4A"/>
        <w:sz w:val="15"/>
        <w:szCs w:val="15"/>
      </w:rPr>
      <w:fldChar w:fldCharType="begin"/>
    </w:r>
    <w:r w:rsidRPr="00645AAF">
      <w:rPr>
        <w:rFonts w:ascii="Exo 2" w:eastAsia="Exo 2" w:hAnsi="Exo 2" w:cs="Exo 2"/>
        <w:color w:val="4A5A4A"/>
        <w:sz w:val="15"/>
        <w:szCs w:val="15"/>
        <w:lang w:val="pt-BR"/>
      </w:rPr>
      <w:instrText>PAGE</w:instrText>
    </w:r>
    <w:r>
      <w:rPr>
        <w:rFonts w:ascii="Exo 2" w:eastAsia="Exo 2" w:hAnsi="Exo 2" w:cs="Exo 2"/>
        <w:color w:val="4A5A4A"/>
        <w:sz w:val="15"/>
        <w:szCs w:val="15"/>
      </w:rPr>
      <w:fldChar w:fldCharType="separate"/>
    </w:r>
    <w:r w:rsidR="00645AAF" w:rsidRPr="00645AAF">
      <w:rPr>
        <w:rFonts w:ascii="Exo 2" w:eastAsia="Exo 2" w:hAnsi="Exo 2" w:cs="Exo 2"/>
        <w:noProof/>
        <w:color w:val="4A5A4A"/>
        <w:sz w:val="15"/>
        <w:szCs w:val="15"/>
        <w:lang w:val="pt-BR"/>
      </w:rPr>
      <w:t>1</w:t>
    </w:r>
    <w:r>
      <w:rPr>
        <w:rFonts w:ascii="Exo 2" w:eastAsia="Exo 2" w:hAnsi="Exo 2" w:cs="Exo 2"/>
        <w:color w:val="4A5A4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90992" w14:textId="77777777" w:rsidR="00BC32B1" w:rsidRDefault="00BC32B1">
      <w:pPr>
        <w:spacing w:line="240" w:lineRule="auto"/>
      </w:pPr>
      <w:r>
        <w:separator/>
      </w:r>
    </w:p>
  </w:footnote>
  <w:footnote w:type="continuationSeparator" w:id="0">
    <w:p w14:paraId="000515B6" w14:textId="77777777" w:rsidR="00BC32B1" w:rsidRDefault="00BC32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E4F2A" w14:textId="5ED57160" w:rsidR="00CC1BAD" w:rsidRDefault="00645AAF">
    <w:pPr>
      <w:spacing w:after="120" w:line="240" w:lineRule="aut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6B66F0" wp14:editId="7608C363">
          <wp:simplePos x="0" y="0"/>
          <wp:positionH relativeFrom="column">
            <wp:posOffset>45720</wp:posOffset>
          </wp:positionH>
          <wp:positionV relativeFrom="paragraph">
            <wp:posOffset>-243840</wp:posOffset>
          </wp:positionV>
          <wp:extent cx="6120130" cy="1242060"/>
          <wp:effectExtent l="0" t="0" r="0" b="0"/>
          <wp:wrapSquare wrapText="bothSides"/>
          <wp:docPr id="193820203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8202036" name="Imagem 19382020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42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BAD"/>
    <w:rsid w:val="00060094"/>
    <w:rsid w:val="00374E0E"/>
    <w:rsid w:val="003E138D"/>
    <w:rsid w:val="00645AAF"/>
    <w:rsid w:val="00724C3E"/>
    <w:rsid w:val="00924F28"/>
    <w:rsid w:val="00BC32B1"/>
    <w:rsid w:val="00C427A2"/>
    <w:rsid w:val="00CA6765"/>
    <w:rsid w:val="00CC1BAD"/>
    <w:rsid w:val="00DD15DD"/>
    <w:rsid w:val="00F36E40"/>
    <w:rsid w:val="00F9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E5DF7"/>
  <w15:docId w15:val="{397DC438-9D7B-4B65-8029-7996F821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rriweather" w:eastAsia="Merriweather" w:hAnsi="Merriweather" w:cs="Merriweather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NCTttulo">
    <w:name w:val="SNCT_título"/>
    <w:basedOn w:val="Normal"/>
    <w:qFormat/>
    <w:rsid w:val="00DD15DD"/>
    <w:pPr>
      <w:spacing w:after="280" w:line="280" w:lineRule="auto"/>
      <w:jc w:val="left"/>
    </w:pPr>
    <w:rPr>
      <w:rFonts w:ascii="Exo 2" w:hAnsi="Exo 2" w:cs="Exo 2"/>
      <w:b/>
      <w:color w:val="1F3A24"/>
      <w:sz w:val="32"/>
      <w:szCs w:val="32"/>
    </w:rPr>
  </w:style>
  <w:style w:type="paragraph" w:customStyle="1" w:styleId="SNCTautor">
    <w:name w:val="SNCT_autor"/>
    <w:basedOn w:val="Normal"/>
    <w:qFormat/>
    <w:rsid w:val="00724C3E"/>
    <w:pPr>
      <w:spacing w:after="60" w:line="240" w:lineRule="auto"/>
      <w:jc w:val="right"/>
    </w:pPr>
    <w:rPr>
      <w:color w:val="17201A"/>
      <w:sz w:val="20"/>
      <w:szCs w:val="20"/>
    </w:rPr>
  </w:style>
  <w:style w:type="paragraph" w:customStyle="1" w:styleId="SNCTttuloresumo">
    <w:name w:val="SNCT_título_resumo"/>
    <w:basedOn w:val="Normal"/>
    <w:qFormat/>
    <w:pPr>
      <w:spacing w:before="200" w:after="120" w:line="240" w:lineRule="auto"/>
      <w:jc w:val="left"/>
    </w:pPr>
    <w:rPr>
      <w:rFonts w:ascii="Exo 2" w:hAnsi="Exo 2" w:cs="Exo 2"/>
      <w:b/>
      <w:color w:val="1F3A24"/>
    </w:rPr>
  </w:style>
  <w:style w:type="paragraph" w:customStyle="1" w:styleId="SNCTtextoresumo">
    <w:name w:val="SNCT_texto_resumo"/>
    <w:basedOn w:val="Normal"/>
    <w:qFormat/>
    <w:pPr>
      <w:spacing w:after="240" w:line="240" w:lineRule="auto"/>
    </w:pPr>
    <w:rPr>
      <w:color w:val="17201A"/>
      <w:sz w:val="20"/>
      <w:szCs w:val="20"/>
    </w:rPr>
  </w:style>
  <w:style w:type="paragraph" w:customStyle="1" w:styleId="SNCTT1">
    <w:name w:val="SNCT_T1"/>
    <w:basedOn w:val="Normal"/>
    <w:qFormat/>
    <w:pPr>
      <w:spacing w:before="320" w:after="160" w:line="280" w:lineRule="auto"/>
      <w:jc w:val="left"/>
    </w:pPr>
    <w:rPr>
      <w:rFonts w:ascii="Exo 2" w:hAnsi="Exo 2" w:cs="Exo 2"/>
      <w:b/>
      <w:color w:val="1F3A24"/>
      <w:sz w:val="24"/>
      <w:szCs w:val="24"/>
    </w:rPr>
  </w:style>
  <w:style w:type="paragraph" w:customStyle="1" w:styleId="SNCTT2">
    <w:name w:val="SNCT_T2"/>
    <w:basedOn w:val="Normal"/>
    <w:qFormat/>
    <w:pPr>
      <w:spacing w:before="280" w:after="160" w:line="280" w:lineRule="auto"/>
      <w:jc w:val="left"/>
    </w:pPr>
    <w:rPr>
      <w:rFonts w:ascii="Exo 2" w:hAnsi="Exo 2" w:cs="Exo 2"/>
      <w:b/>
      <w:color w:val="1F3A24"/>
      <w:sz w:val="24"/>
      <w:szCs w:val="24"/>
    </w:rPr>
  </w:style>
  <w:style w:type="paragraph" w:customStyle="1" w:styleId="SNCTT3">
    <w:name w:val="SNCT_T3"/>
    <w:basedOn w:val="Normal"/>
    <w:qFormat/>
    <w:pPr>
      <w:spacing w:before="280" w:after="160" w:line="280" w:lineRule="auto"/>
      <w:jc w:val="left"/>
    </w:pPr>
    <w:rPr>
      <w:rFonts w:ascii="Exo 2" w:hAnsi="Exo 2" w:cs="Exo 2"/>
      <w:b/>
      <w:color w:val="1F3A24"/>
    </w:rPr>
  </w:style>
  <w:style w:type="paragraph" w:customStyle="1" w:styleId="SNCTtexto">
    <w:name w:val="SNCT_texto"/>
    <w:basedOn w:val="Normal"/>
    <w:qFormat/>
    <w:pPr>
      <w:ind w:firstLine="709"/>
    </w:pPr>
    <w:rPr>
      <w:color w:val="17201A"/>
    </w:rPr>
  </w:style>
  <w:style w:type="paragraph" w:customStyle="1" w:styleId="SNCTcitao">
    <w:name w:val="SNCT_citação"/>
    <w:basedOn w:val="Normal"/>
    <w:qFormat/>
    <w:pPr>
      <w:spacing w:before="240" w:after="240" w:line="240" w:lineRule="auto"/>
      <w:ind w:left="2268"/>
    </w:pPr>
    <w:rPr>
      <w:color w:val="17201A"/>
      <w:sz w:val="20"/>
      <w:szCs w:val="20"/>
    </w:rPr>
  </w:style>
  <w:style w:type="paragraph" w:customStyle="1" w:styleId="SNCTilustrao">
    <w:name w:val="SNCT_ilustração"/>
    <w:basedOn w:val="Normal"/>
    <w:qFormat/>
    <w:pPr>
      <w:spacing w:before="240" w:after="80" w:line="240" w:lineRule="auto"/>
      <w:jc w:val="center"/>
    </w:pPr>
    <w:rPr>
      <w:color w:val="17201A"/>
      <w:sz w:val="19"/>
      <w:szCs w:val="19"/>
    </w:rPr>
  </w:style>
  <w:style w:type="paragraph" w:customStyle="1" w:styleId="SNCTilustraoobjeto">
    <w:name w:val="SNCT_ilustração_objeto"/>
    <w:basedOn w:val="Normal"/>
    <w:qFormat/>
    <w:pPr>
      <w:spacing w:after="80" w:line="240" w:lineRule="auto"/>
      <w:jc w:val="center"/>
    </w:pPr>
    <w:rPr>
      <w:color w:val="17201A"/>
      <w:sz w:val="20"/>
      <w:szCs w:val="20"/>
    </w:rPr>
  </w:style>
  <w:style w:type="paragraph" w:customStyle="1" w:styleId="SNCTFonte">
    <w:name w:val="SNCT_Fonte"/>
    <w:basedOn w:val="Normal"/>
    <w:qFormat/>
    <w:pPr>
      <w:spacing w:after="240" w:line="240" w:lineRule="auto"/>
      <w:jc w:val="left"/>
    </w:pPr>
    <w:rPr>
      <w:color w:val="3C4A3C"/>
      <w:sz w:val="18"/>
      <w:szCs w:val="18"/>
    </w:rPr>
  </w:style>
  <w:style w:type="paragraph" w:customStyle="1" w:styleId="SNCTRefernciasttulo">
    <w:name w:val="SNCT_Referências_título"/>
    <w:basedOn w:val="Normal"/>
    <w:qFormat/>
    <w:pPr>
      <w:spacing w:before="400" w:after="200" w:line="280" w:lineRule="auto"/>
      <w:jc w:val="center"/>
    </w:pPr>
    <w:rPr>
      <w:rFonts w:ascii="Exo 2" w:hAnsi="Exo 2" w:cs="Exo 2"/>
      <w:b/>
      <w:color w:val="1F3A24"/>
      <w:sz w:val="24"/>
      <w:szCs w:val="24"/>
    </w:rPr>
  </w:style>
  <w:style w:type="paragraph" w:customStyle="1" w:styleId="SNCTReferncias">
    <w:name w:val="SNCT_Referências"/>
    <w:basedOn w:val="Normal"/>
    <w:qFormat/>
    <w:pPr>
      <w:spacing w:after="200" w:line="240" w:lineRule="auto"/>
      <w:jc w:val="left"/>
    </w:pPr>
    <w:rPr>
      <w:color w:val="17201A"/>
      <w:sz w:val="20"/>
      <w:szCs w:val="20"/>
    </w:rPr>
  </w:style>
  <w:style w:type="paragraph" w:customStyle="1" w:styleId="SNCTrodap">
    <w:name w:val="SNCT_rodapé"/>
    <w:basedOn w:val="Normal"/>
    <w:qFormat/>
    <w:pPr>
      <w:spacing w:line="240" w:lineRule="auto"/>
      <w:jc w:val="left"/>
    </w:pPr>
    <w:rPr>
      <w:rFonts w:ascii="Exo 2" w:hAnsi="Exo 2" w:cs="Exo 2"/>
      <w:color w:val="4A5A4A"/>
      <w:sz w:val="15"/>
      <w:szCs w:val="15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45AA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5AAF"/>
  </w:style>
  <w:style w:type="paragraph" w:styleId="Rodap">
    <w:name w:val="footer"/>
    <w:basedOn w:val="Normal"/>
    <w:link w:val="RodapChar"/>
    <w:uiPriority w:val="99"/>
    <w:unhideWhenUsed/>
    <w:rsid w:val="00645AA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5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nDzDsl4zzVJtCgtHmIClVhO6sw==">CgMxLjA4AHIhMVJHalNtV0FCRVlJWFlORmNxc2RPZkhsNGkzdGxka25Q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411</Words>
  <Characters>2366</Characters>
  <Application>Microsoft Office Word</Application>
  <DocSecurity>0</DocSecurity>
  <Lines>41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Fernanda Stoffel</cp:lastModifiedBy>
  <cp:revision>8</cp:revision>
  <dcterms:created xsi:type="dcterms:W3CDTF">2026-09-16T16:36:00Z</dcterms:created>
  <dcterms:modified xsi:type="dcterms:W3CDTF">2026-09-28T18:54:00Z</dcterms:modified>
</cp:coreProperties>
</file>